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1E9CD" w14:textId="77777777" w:rsidR="00427768" w:rsidRPr="00043674" w:rsidRDefault="00070136" w:rsidP="005E0908">
      <w:pPr>
        <w:spacing w:before="1560" w:after="100" w:afterAutospacing="1"/>
        <w:rPr>
          <w:rFonts w:ascii="Arial" w:hAnsi="Arial" w:cs="Arial"/>
          <w:sz w:val="20"/>
        </w:rPr>
      </w:pPr>
      <w:r w:rsidRPr="00043674">
        <w:rPr>
          <w:rFonts w:ascii="Arial" w:hAnsi="Arial" w:cs="Arial"/>
          <w:sz w:val="20"/>
        </w:rPr>
        <w:t xml:space="preserve">Dear </w:t>
      </w:r>
    </w:p>
    <w:p w14:paraId="51B34B3E" w14:textId="77777777" w:rsidR="00C649B0" w:rsidRPr="00C649B0" w:rsidRDefault="00C649B0" w:rsidP="00C649B0">
      <w:pPr>
        <w:spacing w:before="100" w:beforeAutospacing="1" w:after="100" w:afterAutospacing="1"/>
        <w:rPr>
          <w:rFonts w:ascii="Arial" w:hAnsi="Arial" w:cs="Arial"/>
          <w:sz w:val="20"/>
        </w:rPr>
      </w:pPr>
      <w:r w:rsidRPr="00C649B0">
        <w:rPr>
          <w:rFonts w:ascii="Arial" w:hAnsi="Arial" w:cs="Arial"/>
          <w:sz w:val="20"/>
        </w:rPr>
        <w:t>You have worked hard to create all you have today. No doubt, you plan to take care of yourself and stay healthy. Suppose, just for a moment, that something unexpected were to happen to you and you were unable to earn your usual income for an extended period of time. Would you be able to manage financially?</w:t>
      </w:r>
    </w:p>
    <w:p w14:paraId="665A6755" w14:textId="77777777" w:rsidR="00941F85" w:rsidRDefault="00C649B0" w:rsidP="00C649B0">
      <w:pPr>
        <w:spacing w:before="100" w:beforeAutospacing="1" w:after="100" w:afterAutospacing="1"/>
        <w:rPr>
          <w:rFonts w:ascii="Arial" w:hAnsi="Arial" w:cs="Arial"/>
          <w:sz w:val="20"/>
        </w:rPr>
      </w:pPr>
      <w:r w:rsidRPr="00C649B0">
        <w:rPr>
          <w:rFonts w:ascii="Arial" w:hAnsi="Arial" w:cs="Arial"/>
          <w:sz w:val="20"/>
        </w:rPr>
        <w:t>You may believe that the likelihood of such an event happening to you is low, but did you know, more than one in four of today’s 20 year-olds will become disabled before reaching age 67?</w:t>
      </w:r>
      <w:r w:rsidR="00941F85">
        <w:rPr>
          <w:rStyle w:val="FootnoteReference"/>
          <w:rFonts w:ascii="Arial" w:hAnsi="Arial" w:cs="Arial"/>
          <w:sz w:val="20"/>
        </w:rPr>
        <w:footnoteReference w:id="1"/>
      </w:r>
    </w:p>
    <w:p w14:paraId="353B119B" w14:textId="77777777" w:rsidR="00C649B0" w:rsidRPr="00C649B0" w:rsidRDefault="00C649B0" w:rsidP="00C649B0">
      <w:pPr>
        <w:spacing w:before="100" w:beforeAutospacing="1" w:after="100" w:afterAutospacing="1"/>
        <w:rPr>
          <w:rFonts w:ascii="Arial" w:hAnsi="Arial" w:cs="Arial"/>
          <w:sz w:val="20"/>
        </w:rPr>
      </w:pPr>
      <w:r w:rsidRPr="00C649B0">
        <w:rPr>
          <w:rFonts w:ascii="Arial" w:hAnsi="Arial" w:cs="Arial"/>
          <w:sz w:val="20"/>
        </w:rPr>
        <w:t xml:space="preserve"> And the average length of disabilities is </w:t>
      </w:r>
      <w:r w:rsidR="005024D9">
        <w:rPr>
          <w:rFonts w:ascii="Arial" w:hAnsi="Arial" w:cs="Arial"/>
          <w:sz w:val="20"/>
        </w:rPr>
        <w:t>increasing</w:t>
      </w:r>
      <w:r w:rsidR="00DC5B9B">
        <w:rPr>
          <w:rFonts w:ascii="Arial" w:hAnsi="Arial" w:cs="Arial"/>
          <w:sz w:val="20"/>
        </w:rPr>
        <w:t>:</w:t>
      </w:r>
    </w:p>
    <w:p w14:paraId="361F2619" w14:textId="77777777" w:rsidR="00C649B0" w:rsidRDefault="00B9231D" w:rsidP="00C649B0">
      <w:pPr>
        <w:spacing w:before="100" w:beforeAutospacing="1" w:after="100" w:afterAutospacing="1"/>
        <w:jc w:val="center"/>
        <w:rPr>
          <w:rFonts w:ascii="Arial" w:hAnsi="Arial" w:cs="Arial"/>
          <w:sz w:val="20"/>
        </w:rPr>
      </w:pPr>
      <w:r>
        <w:rPr>
          <w:rFonts w:ascii="Arial" w:hAnsi="Arial" w:cs="Arial"/>
          <w:noProof/>
          <w:sz w:val="22"/>
          <w:szCs w:val="22"/>
        </w:rPr>
        <w:drawing>
          <wp:inline distT="0" distB="0" distL="0" distR="0" wp14:anchorId="717E7CA2" wp14:editId="2ED48E94">
            <wp:extent cx="2406566" cy="2367937"/>
            <wp:effectExtent l="0" t="0" r="0" b="0"/>
            <wp:docPr id="7" name="Picture 7" descr="Table describes the average duration of disability lasting more than 90 days (and ending before age 65) based on the individual’s age when disability begins. Individual disability experience committee of the society of actuaries. 1980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describes the average duration of disability lasting more than 90 days (and ending before age 65) based on the individual’s age when disability begins. Individual disability experience committee of the society of actuaries. 1980 and 20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1659" cy="2372948"/>
                    </a:xfrm>
                    <a:prstGeom prst="rect">
                      <a:avLst/>
                    </a:prstGeom>
                  </pic:spPr>
                </pic:pic>
              </a:graphicData>
            </a:graphic>
          </wp:inline>
        </w:drawing>
      </w:r>
    </w:p>
    <w:p w14:paraId="64056F29" w14:textId="77777777" w:rsidR="006D5EE5" w:rsidRDefault="00070136" w:rsidP="00C649B0">
      <w:pPr>
        <w:spacing w:before="100" w:beforeAutospacing="1" w:after="100" w:afterAutospacing="1"/>
        <w:rPr>
          <w:rFonts w:ascii="Arial" w:hAnsi="Arial" w:cs="Arial"/>
          <w:sz w:val="20"/>
        </w:rPr>
      </w:pPr>
      <w:r w:rsidRPr="00043674">
        <w:rPr>
          <w:rFonts w:ascii="Arial" w:hAnsi="Arial" w:cs="Arial"/>
          <w:sz w:val="20"/>
        </w:rPr>
        <w:t>If you already have long term disability insurance through your employer, consider the difference between the coverage provided by long term disability benefits alone, and long te</w:t>
      </w:r>
      <w:r w:rsidR="00027B0C" w:rsidRPr="00043674">
        <w:rPr>
          <w:rFonts w:ascii="Arial" w:hAnsi="Arial" w:cs="Arial"/>
          <w:sz w:val="20"/>
        </w:rPr>
        <w:t>r</w:t>
      </w:r>
      <w:r w:rsidRPr="00043674">
        <w:rPr>
          <w:rFonts w:ascii="Arial" w:hAnsi="Arial" w:cs="Arial"/>
          <w:sz w:val="20"/>
        </w:rPr>
        <w:t xml:space="preserve">m disability benefits </w:t>
      </w:r>
      <w:r w:rsidRPr="00C649B0">
        <w:rPr>
          <w:rFonts w:ascii="Arial" w:hAnsi="Arial" w:cs="Arial"/>
          <w:sz w:val="20"/>
        </w:rPr>
        <w:t xml:space="preserve">plus </w:t>
      </w:r>
      <w:r w:rsidRPr="00043674">
        <w:rPr>
          <w:rFonts w:ascii="Arial" w:hAnsi="Arial" w:cs="Arial"/>
          <w:sz w:val="20"/>
        </w:rPr>
        <w:t>individual disability income insurance</w:t>
      </w:r>
      <w:r w:rsidR="00B9736F" w:rsidRPr="00043674">
        <w:rPr>
          <w:rFonts w:ascii="Arial" w:hAnsi="Arial" w:cs="Arial"/>
          <w:sz w:val="20"/>
        </w:rPr>
        <w:t>, as shown in the charts below</w:t>
      </w:r>
      <w:r w:rsidR="00941F85">
        <w:rPr>
          <w:rFonts w:ascii="Arial" w:hAnsi="Arial" w:cs="Arial"/>
          <w:sz w:val="20"/>
        </w:rPr>
        <w:t>.</w:t>
      </w:r>
      <w:r w:rsidR="005024D9">
        <w:rPr>
          <w:rStyle w:val="FootnoteReference"/>
          <w:rFonts w:ascii="Arial" w:hAnsi="Arial" w:cs="Arial"/>
          <w:sz w:val="20"/>
        </w:rPr>
        <w:t>2</w:t>
      </w:r>
    </w:p>
    <w:p w14:paraId="3F866F2E" w14:textId="77777777" w:rsidR="00C649B0" w:rsidRPr="00043674" w:rsidRDefault="00C649B0" w:rsidP="00C649B0">
      <w:pPr>
        <w:spacing w:before="100" w:beforeAutospacing="1" w:after="100" w:afterAutospacing="1"/>
        <w:jc w:val="center"/>
        <w:rPr>
          <w:rFonts w:ascii="Arial" w:hAnsi="Arial" w:cs="Arial"/>
          <w:sz w:val="20"/>
        </w:rPr>
      </w:pPr>
      <w:r w:rsidRPr="00C649B0">
        <w:rPr>
          <w:rFonts w:ascii="Arial" w:hAnsi="Arial" w:cs="Arial"/>
          <w:noProof/>
          <w:sz w:val="20"/>
        </w:rPr>
        <w:drawing>
          <wp:inline distT="0" distB="0" distL="0" distR="0" wp14:anchorId="01B734FF" wp14:editId="49343C22">
            <wp:extent cx="1253159" cy="1152939"/>
            <wp:effectExtent l="19050" t="0" r="4141" b="0"/>
            <wp:docPr id="4" name="Picture 3" descr="The Pie chart shows the L T D Benefit"/>
            <wp:cNvGraphicFramePr/>
            <a:graphic xmlns:a="http://schemas.openxmlformats.org/drawingml/2006/main">
              <a:graphicData uri="http://schemas.openxmlformats.org/drawingml/2006/picture">
                <pic:pic xmlns:pic="http://schemas.openxmlformats.org/drawingml/2006/picture">
                  <pic:nvPicPr>
                    <pic:cNvPr id="4" name="Picture 3" descr="The Pie chart shows the L T D Benefit"/>
                    <pic:cNvPicPr>
                      <a:picLocks noChangeAspect="1" noChangeArrowheads="1"/>
                    </pic:cNvPicPr>
                  </pic:nvPicPr>
                  <pic:blipFill>
                    <a:blip r:embed="rId9" cstate="screen"/>
                    <a:srcRect t="5181"/>
                    <a:stretch>
                      <a:fillRect/>
                    </a:stretch>
                  </pic:blipFill>
                  <pic:spPr bwMode="auto">
                    <a:xfrm>
                      <a:off x="0" y="0"/>
                      <a:ext cx="1253159" cy="1152939"/>
                    </a:xfrm>
                    <a:prstGeom prst="rect">
                      <a:avLst/>
                    </a:prstGeom>
                    <a:noFill/>
                  </pic:spPr>
                </pic:pic>
              </a:graphicData>
            </a:graphic>
          </wp:inline>
        </w:drawing>
      </w:r>
      <w:r w:rsidRPr="008D4F67">
        <w:rPr>
          <w:rFonts w:ascii="Arial" w:hAnsi="Arial" w:cs="Arial"/>
          <w:noProof/>
          <w:sz w:val="20"/>
          <w:vertAlign w:val="subscript"/>
        </w:rPr>
        <w:drawing>
          <wp:inline distT="0" distB="0" distL="0" distR="0" wp14:anchorId="6FA7F5CE" wp14:editId="36988EC6">
            <wp:extent cx="1428115" cy="1177390"/>
            <wp:effectExtent l="19050" t="0" r="635" b="0"/>
            <wp:docPr id="5" name="Picture 4" descr="The Pie chart shows the L T D Benefit plus I D I"/>
            <wp:cNvGraphicFramePr/>
            <a:graphic xmlns:a="http://schemas.openxmlformats.org/drawingml/2006/main">
              <a:graphicData uri="http://schemas.openxmlformats.org/drawingml/2006/picture">
                <pic:pic xmlns:pic="http://schemas.openxmlformats.org/drawingml/2006/picture">
                  <pic:nvPicPr>
                    <pic:cNvPr id="5" name="Picture 4" descr="The Pie chart shows the L T D Benefit plus I D I"/>
                    <pic:cNvPicPr>
                      <a:picLocks noChangeAspect="1" noChangeArrowheads="1"/>
                    </pic:cNvPicPr>
                  </pic:nvPicPr>
                  <pic:blipFill>
                    <a:blip r:embed="rId10" cstate="screen"/>
                    <a:srcRect b="10619"/>
                    <a:stretch>
                      <a:fillRect/>
                    </a:stretch>
                  </pic:blipFill>
                  <pic:spPr bwMode="auto">
                    <a:xfrm>
                      <a:off x="0" y="0"/>
                      <a:ext cx="1428115" cy="1177390"/>
                    </a:xfrm>
                    <a:prstGeom prst="rect">
                      <a:avLst/>
                    </a:prstGeom>
                    <a:noFill/>
                  </pic:spPr>
                </pic:pic>
              </a:graphicData>
            </a:graphic>
          </wp:inline>
        </w:drawing>
      </w:r>
    </w:p>
    <w:p w14:paraId="23641825" w14:textId="77777777" w:rsidR="00C649B0" w:rsidRDefault="007757E2" w:rsidP="00C24CD0">
      <w:pPr>
        <w:spacing w:before="100" w:beforeAutospacing="1" w:after="100" w:afterAutospacing="1"/>
        <w:rPr>
          <w:rFonts w:ascii="Arial" w:hAnsi="Arial" w:cs="Arial"/>
          <w:sz w:val="20"/>
        </w:rPr>
      </w:pPr>
      <w:r w:rsidRPr="00043674">
        <w:rPr>
          <w:rFonts w:ascii="Arial" w:hAnsi="Arial" w:cs="Arial"/>
          <w:sz w:val="20"/>
        </w:rPr>
        <w:lastRenderedPageBreak/>
        <w:t>Don’t you</w:t>
      </w:r>
      <w:r w:rsidR="003B0C3E">
        <w:rPr>
          <w:rFonts w:ascii="Arial" w:hAnsi="Arial" w:cs="Arial"/>
          <w:sz w:val="20"/>
        </w:rPr>
        <w:t xml:space="preserve"> owe it to yourself to take a l</w:t>
      </w:r>
      <w:r w:rsidR="00427768" w:rsidRPr="00043674">
        <w:rPr>
          <w:rFonts w:ascii="Arial" w:hAnsi="Arial" w:cs="Arial"/>
          <w:sz w:val="20"/>
        </w:rPr>
        <w:t xml:space="preserve">ook at </w:t>
      </w:r>
      <w:r w:rsidR="00EA4041" w:rsidRPr="00043674">
        <w:rPr>
          <w:rFonts w:ascii="Arial" w:hAnsi="Arial" w:cs="Arial"/>
          <w:sz w:val="20"/>
        </w:rPr>
        <w:t>individual disability income insurance</w:t>
      </w:r>
      <w:r w:rsidRPr="00043674">
        <w:rPr>
          <w:rFonts w:ascii="Arial" w:hAnsi="Arial" w:cs="Arial"/>
          <w:sz w:val="20"/>
        </w:rPr>
        <w:t>?</w:t>
      </w:r>
      <w:r w:rsidR="00427768" w:rsidRPr="00043674">
        <w:rPr>
          <w:rFonts w:ascii="Arial" w:hAnsi="Arial" w:cs="Arial"/>
          <w:sz w:val="20"/>
        </w:rPr>
        <w:t xml:space="preserve"> The more you </w:t>
      </w:r>
      <w:r w:rsidR="00387DE1" w:rsidRPr="00043674">
        <w:rPr>
          <w:rFonts w:ascii="Arial" w:hAnsi="Arial" w:cs="Arial"/>
          <w:sz w:val="20"/>
        </w:rPr>
        <w:t>earn</w:t>
      </w:r>
      <w:r w:rsidR="003C0401" w:rsidRPr="00043674">
        <w:rPr>
          <w:rFonts w:ascii="Arial" w:hAnsi="Arial" w:cs="Arial"/>
          <w:sz w:val="20"/>
        </w:rPr>
        <w:t>,</w:t>
      </w:r>
      <w:r w:rsidR="00427768" w:rsidRPr="00043674">
        <w:rPr>
          <w:rFonts w:ascii="Arial" w:hAnsi="Arial" w:cs="Arial"/>
          <w:sz w:val="20"/>
        </w:rPr>
        <w:t xml:space="preserve"> the more coverage you can apply for</w:t>
      </w:r>
      <w:r w:rsidR="00B9231D">
        <w:rPr>
          <w:rFonts w:ascii="Arial" w:hAnsi="Arial" w:cs="Arial"/>
          <w:sz w:val="20"/>
          <w:vertAlign w:val="superscript"/>
        </w:rPr>
        <w:t>3</w:t>
      </w:r>
      <w:r w:rsidR="00D24C37">
        <w:rPr>
          <w:rFonts w:ascii="Arial" w:hAnsi="Arial" w:cs="Arial"/>
          <w:sz w:val="20"/>
        </w:rPr>
        <w:t xml:space="preserve">. </w:t>
      </w:r>
      <w:r w:rsidR="00427768" w:rsidRPr="00043674">
        <w:rPr>
          <w:rFonts w:ascii="Arial" w:hAnsi="Arial" w:cs="Arial"/>
          <w:sz w:val="20"/>
        </w:rPr>
        <w:t>And in the event you decide to change jobs, as long as the premium is paid on time</w:t>
      </w:r>
      <w:r w:rsidR="00C206DC" w:rsidRPr="00043674">
        <w:rPr>
          <w:rFonts w:ascii="Arial" w:hAnsi="Arial" w:cs="Arial"/>
          <w:sz w:val="20"/>
        </w:rPr>
        <w:t>,</w:t>
      </w:r>
      <w:r w:rsidR="00427768" w:rsidRPr="00043674">
        <w:rPr>
          <w:rFonts w:ascii="Arial" w:hAnsi="Arial" w:cs="Arial"/>
          <w:sz w:val="20"/>
        </w:rPr>
        <w:t xml:space="preserve"> you</w:t>
      </w:r>
      <w:r w:rsidR="00D15F93" w:rsidRPr="00043674">
        <w:rPr>
          <w:rFonts w:ascii="Arial" w:hAnsi="Arial" w:cs="Arial"/>
          <w:sz w:val="20"/>
        </w:rPr>
        <w:t>r</w:t>
      </w:r>
      <w:r w:rsidR="00427768" w:rsidRPr="00043674">
        <w:rPr>
          <w:rFonts w:ascii="Arial" w:hAnsi="Arial" w:cs="Arial"/>
          <w:sz w:val="20"/>
        </w:rPr>
        <w:t xml:space="preserve"> </w:t>
      </w:r>
      <w:r w:rsidR="00B9736F" w:rsidRPr="00043674">
        <w:rPr>
          <w:rFonts w:ascii="Arial" w:hAnsi="Arial" w:cs="Arial"/>
          <w:sz w:val="20"/>
        </w:rPr>
        <w:t>individual disability income insurance will continue to protect you against the unexpected</w:t>
      </w:r>
      <w:r w:rsidR="00427768" w:rsidRPr="00043674">
        <w:rPr>
          <w:rFonts w:ascii="Arial" w:hAnsi="Arial" w:cs="Arial"/>
          <w:sz w:val="20"/>
        </w:rPr>
        <w:t>.</w:t>
      </w:r>
    </w:p>
    <w:p w14:paraId="51FF1483" w14:textId="77777777" w:rsidR="008D4F67" w:rsidRPr="008D4F67" w:rsidRDefault="008D4F67" w:rsidP="008D4F67">
      <w:pPr>
        <w:spacing w:before="100" w:beforeAutospacing="1" w:after="100" w:afterAutospacing="1"/>
        <w:rPr>
          <w:rFonts w:ascii="Arial" w:hAnsi="Arial" w:cs="Arial"/>
          <w:sz w:val="20"/>
        </w:rPr>
      </w:pPr>
      <w:r>
        <w:rPr>
          <w:rFonts w:ascii="Arial" w:hAnsi="Arial" w:cs="Arial"/>
          <w:sz w:val="20"/>
        </w:rPr>
        <w:t>I recommend individual disability income insurance from The Standar</w:t>
      </w:r>
      <w:r w:rsidRPr="008D4F67">
        <w:rPr>
          <w:rFonts w:ascii="Arial" w:hAnsi="Arial" w:cs="Arial"/>
          <w:sz w:val="20"/>
        </w:rPr>
        <w:t>d</w:t>
      </w:r>
      <w:r w:rsidR="00164615" w:rsidRPr="00DC5B9B">
        <w:rPr>
          <w:rFonts w:ascii="Arial" w:hAnsi="Arial" w:cs="Arial"/>
          <w:sz w:val="20"/>
          <w:vertAlign w:val="superscript"/>
        </w:rPr>
        <w:t>‡</w:t>
      </w:r>
      <w:r w:rsidRPr="008D4F67">
        <w:rPr>
          <w:rFonts w:ascii="Arial" w:hAnsi="Arial" w:cs="Arial"/>
          <w:sz w:val="20"/>
        </w:rPr>
        <w:t>. A leader in disability insurance, The Standard is financially stable and has been keeping its promises to customers since 1906. Known for its outstanding customer service, the goal of the friendly people at The Standard is to deliver the kind of service to you that they wish for themselves and their families.</w:t>
      </w:r>
    </w:p>
    <w:p w14:paraId="41C2D3F6" w14:textId="77777777" w:rsidR="00427768" w:rsidRPr="00043674" w:rsidRDefault="00B9736F" w:rsidP="00C24CD0">
      <w:pPr>
        <w:spacing w:before="100" w:beforeAutospacing="1" w:after="100" w:afterAutospacing="1"/>
        <w:rPr>
          <w:rFonts w:ascii="Arial" w:hAnsi="Arial" w:cs="Arial"/>
          <w:sz w:val="20"/>
        </w:rPr>
      </w:pPr>
      <w:r w:rsidRPr="00043674">
        <w:rPr>
          <w:rFonts w:ascii="Arial" w:hAnsi="Arial" w:cs="Arial"/>
          <w:sz w:val="20"/>
        </w:rPr>
        <w:t>I would like to show you in more detail what your options</w:t>
      </w:r>
      <w:r w:rsidR="00D15F93" w:rsidRPr="00043674">
        <w:rPr>
          <w:rFonts w:ascii="Arial" w:hAnsi="Arial" w:cs="Arial"/>
          <w:sz w:val="20"/>
        </w:rPr>
        <w:t xml:space="preserve"> are</w:t>
      </w:r>
      <w:r w:rsidRPr="00043674">
        <w:rPr>
          <w:rFonts w:ascii="Arial" w:hAnsi="Arial" w:cs="Arial"/>
          <w:sz w:val="20"/>
        </w:rPr>
        <w:t xml:space="preserve">, and </w:t>
      </w:r>
      <w:r w:rsidR="00427768" w:rsidRPr="00043674">
        <w:rPr>
          <w:rFonts w:ascii="Arial" w:hAnsi="Arial" w:cs="Arial"/>
          <w:sz w:val="20"/>
        </w:rPr>
        <w:t xml:space="preserve">will contact you soon to answer </w:t>
      </w:r>
      <w:r w:rsidR="0011184D" w:rsidRPr="00043674">
        <w:rPr>
          <w:rFonts w:ascii="Arial" w:hAnsi="Arial" w:cs="Arial"/>
          <w:sz w:val="20"/>
        </w:rPr>
        <w:t>any</w:t>
      </w:r>
      <w:r w:rsidR="00427768" w:rsidRPr="00043674">
        <w:rPr>
          <w:rFonts w:ascii="Arial" w:hAnsi="Arial" w:cs="Arial"/>
          <w:sz w:val="20"/>
        </w:rPr>
        <w:t xml:space="preserve"> questions</w:t>
      </w:r>
      <w:r w:rsidR="00963AFF" w:rsidRPr="00043674">
        <w:rPr>
          <w:rFonts w:ascii="Arial" w:hAnsi="Arial" w:cs="Arial"/>
          <w:sz w:val="20"/>
        </w:rPr>
        <w:t xml:space="preserve"> you may have about this important protection</w:t>
      </w:r>
      <w:r w:rsidRPr="00043674">
        <w:rPr>
          <w:rFonts w:ascii="Arial" w:hAnsi="Arial" w:cs="Arial"/>
          <w:sz w:val="20"/>
        </w:rPr>
        <w:t>.</w:t>
      </w:r>
    </w:p>
    <w:p w14:paraId="0DB5ED36" w14:textId="0463FC78" w:rsidR="00B9231D" w:rsidRDefault="00427768" w:rsidP="001A0361">
      <w:pPr>
        <w:spacing w:before="100" w:beforeAutospacing="1" w:after="3840"/>
        <w:rPr>
          <w:rFonts w:ascii="Arial" w:hAnsi="Arial" w:cs="Arial"/>
          <w:sz w:val="20"/>
        </w:rPr>
      </w:pPr>
      <w:r w:rsidRPr="00043674">
        <w:rPr>
          <w:rFonts w:ascii="Arial" w:hAnsi="Arial" w:cs="Arial"/>
          <w:sz w:val="20"/>
        </w:rPr>
        <w:t>Sincerely,</w:t>
      </w:r>
    </w:p>
    <w:p w14:paraId="1759F7A7" w14:textId="77777777" w:rsidR="00B9231D" w:rsidRDefault="00B9231D" w:rsidP="00F869C1">
      <w:pPr>
        <w:spacing w:before="100" w:beforeAutospacing="1" w:after="2160"/>
        <w:rPr>
          <w:rFonts w:ascii="Arial" w:hAnsi="Arial" w:cs="Arial"/>
          <w:sz w:val="16"/>
          <w:szCs w:val="16"/>
        </w:rPr>
      </w:pPr>
      <w:r>
        <w:rPr>
          <w:rFonts w:ascii="Arial" w:hAnsi="Arial" w:cs="Arial"/>
          <w:sz w:val="16"/>
          <w:szCs w:val="16"/>
        </w:rPr>
        <w:t xml:space="preserve">3      Subject to The Standard’s </w:t>
      </w:r>
      <w:r w:rsidR="00D01650">
        <w:rPr>
          <w:rFonts w:ascii="Arial" w:hAnsi="Arial" w:cs="Arial"/>
          <w:sz w:val="16"/>
          <w:szCs w:val="16"/>
        </w:rPr>
        <w:t>issue and p</w:t>
      </w:r>
      <w:r>
        <w:rPr>
          <w:rFonts w:ascii="Arial" w:hAnsi="Arial" w:cs="Arial"/>
          <w:sz w:val="16"/>
          <w:szCs w:val="16"/>
        </w:rPr>
        <w:t>articipation limits.</w:t>
      </w:r>
    </w:p>
    <w:p w14:paraId="27758317" w14:textId="77777777" w:rsidR="00200DF8" w:rsidRPr="00D01650" w:rsidRDefault="00200DF8" w:rsidP="00200DF8">
      <w:pPr>
        <w:spacing w:after="240"/>
        <w:rPr>
          <w:rFonts w:ascii="Arial" w:hAnsi="Arial" w:cs="Arial"/>
          <w:sz w:val="16"/>
          <w:szCs w:val="16"/>
        </w:rPr>
      </w:pPr>
      <w:r w:rsidRPr="008D4F67">
        <w:rPr>
          <w:rFonts w:ascii="Arial" w:hAnsi="Arial" w:cs="Arial"/>
          <w:sz w:val="16"/>
          <w:szCs w:val="16"/>
          <w:vertAlign w:val="superscript"/>
        </w:rPr>
        <w:t xml:space="preserve">‡ </w:t>
      </w:r>
      <w:r w:rsidRPr="00D01650">
        <w:rPr>
          <w:rFonts w:ascii="Arial" w:hAnsi="Arial" w:cs="Arial"/>
          <w:sz w:val="16"/>
          <w:szCs w:val="16"/>
        </w:rPr>
        <w:t xml:space="preserve">The Standard is a marketing name for StanCorp Financial Group, Inc., and subsidiaries. Insurance products are offered by Standard Insurance Company of 1100 SW Sixth Avenue, Portland, Oregon, in all states except New York, where insurance products are offered by The Standard Life Insurance Company of New York of </w:t>
      </w:r>
      <w:r w:rsidRPr="00E21A45">
        <w:rPr>
          <w:rFonts w:ascii="Arial" w:hAnsi="Arial" w:cs="Arial"/>
          <w:sz w:val="16"/>
          <w:szCs w:val="16"/>
        </w:rPr>
        <w:t>445 Hamilton Avenue, 11th floor, White Plains, New York</w:t>
      </w:r>
      <w:r w:rsidRPr="00D01650">
        <w:rPr>
          <w:rFonts w:ascii="Arial" w:hAnsi="Arial" w:cs="Arial"/>
          <w:sz w:val="16"/>
          <w:szCs w:val="16"/>
        </w:rPr>
        <w:t xml:space="preserve">. Product features vary by state and company, and are solely the responsibility of each subsidiary. Each company is solely responsible for its own financial condition. Standard Insurance Company is licensed to solicit insurance business in all states except New York. The Standard Life Insurance Company of New York is licensed to solicit insurance business in only the state of </w:t>
      </w:r>
      <w:r>
        <w:rPr>
          <w:rFonts w:ascii="Arial" w:hAnsi="Arial" w:cs="Arial"/>
          <w:sz w:val="16"/>
          <w:szCs w:val="16"/>
        </w:rPr>
        <w:br/>
      </w:r>
      <w:r w:rsidRPr="00D01650">
        <w:rPr>
          <w:rFonts w:ascii="Arial" w:hAnsi="Arial" w:cs="Arial"/>
          <w:sz w:val="16"/>
          <w:szCs w:val="16"/>
        </w:rPr>
        <w:t>New York.</w:t>
      </w:r>
    </w:p>
    <w:p w14:paraId="55204863" w14:textId="31056383" w:rsidR="00200DF8" w:rsidRDefault="00200DF8" w:rsidP="00F869C1">
      <w:pPr>
        <w:pStyle w:val="Footer"/>
        <w:spacing w:after="160"/>
        <w:rPr>
          <w:rFonts w:ascii="Arial" w:hAnsi="Arial" w:cs="Arial"/>
          <w:sz w:val="16"/>
          <w:szCs w:val="16"/>
        </w:rPr>
      </w:pPr>
      <w:r w:rsidRPr="00170C69">
        <w:rPr>
          <w:rFonts w:ascii="Arial" w:hAnsi="Arial" w:cs="Arial"/>
          <w:sz w:val="16"/>
          <w:szCs w:val="16"/>
        </w:rPr>
        <w:t>The policy has exclusions and limitations and terms under which the policy may</w:t>
      </w:r>
      <w:r>
        <w:rPr>
          <w:rFonts w:ascii="Arial" w:hAnsi="Arial" w:cs="Arial"/>
          <w:sz w:val="16"/>
          <w:szCs w:val="16"/>
        </w:rPr>
        <w:t xml:space="preserve"> be continued or discontinued. </w:t>
      </w:r>
      <w:r w:rsidRPr="00170C69">
        <w:rPr>
          <w:rFonts w:ascii="Arial" w:hAnsi="Arial" w:cs="Arial"/>
          <w:sz w:val="16"/>
          <w:szCs w:val="16"/>
        </w:rPr>
        <w:t>For costs and complete details of coverage, please contact your insurance representative or The Standard at 8</w:t>
      </w:r>
      <w:r>
        <w:rPr>
          <w:rFonts w:ascii="Arial" w:hAnsi="Arial" w:cs="Arial"/>
          <w:sz w:val="16"/>
          <w:szCs w:val="16"/>
        </w:rPr>
        <w:t xml:space="preserve">00.247.6888 (800.378.6057 in New </w:t>
      </w:r>
      <w:r w:rsidRPr="00170C69">
        <w:rPr>
          <w:rFonts w:ascii="Arial" w:hAnsi="Arial" w:cs="Arial"/>
          <w:sz w:val="16"/>
          <w:szCs w:val="16"/>
        </w:rPr>
        <w:t>Y</w:t>
      </w:r>
      <w:r>
        <w:rPr>
          <w:rFonts w:ascii="Arial" w:hAnsi="Arial" w:cs="Arial"/>
          <w:sz w:val="16"/>
          <w:szCs w:val="16"/>
        </w:rPr>
        <w:t>ork</w:t>
      </w:r>
      <w:r w:rsidRPr="00170C69">
        <w:rPr>
          <w:rFonts w:ascii="Arial" w:hAnsi="Arial" w:cs="Arial"/>
          <w:sz w:val="16"/>
          <w:szCs w:val="16"/>
        </w:rPr>
        <w:t>).</w:t>
      </w:r>
      <w:r w:rsidRPr="008F578E">
        <w:rPr>
          <w:rFonts w:ascii="Arial" w:hAnsi="Arial" w:cs="Arial"/>
          <w:sz w:val="16"/>
          <w:szCs w:val="16"/>
        </w:rPr>
        <w:t xml:space="preserve"> </w:t>
      </w:r>
    </w:p>
    <w:p w14:paraId="3D305458" w14:textId="39C34387" w:rsidR="00200DF8" w:rsidRPr="00105474" w:rsidRDefault="00200DF8" w:rsidP="00F869C1">
      <w:pPr>
        <w:pStyle w:val="Footer"/>
        <w:spacing w:after="160"/>
        <w:rPr>
          <w:rFonts w:ascii="Arial" w:hAnsi="Arial" w:cs="Arial"/>
          <w:sz w:val="16"/>
          <w:szCs w:val="16"/>
        </w:rPr>
      </w:pPr>
      <w:r w:rsidRPr="00DC58DC">
        <w:rPr>
          <w:rFonts w:ascii="Arial" w:hAnsi="Arial" w:cs="Arial"/>
          <w:sz w:val="16"/>
          <w:szCs w:val="16"/>
        </w:rPr>
        <w:t>N</w:t>
      </w:r>
      <w:r>
        <w:rPr>
          <w:rFonts w:ascii="Arial" w:hAnsi="Arial" w:cs="Arial"/>
          <w:sz w:val="16"/>
          <w:szCs w:val="16"/>
        </w:rPr>
        <w:t>ote for</w:t>
      </w:r>
      <w:r w:rsidRPr="00DC58DC">
        <w:rPr>
          <w:rFonts w:ascii="Arial" w:hAnsi="Arial" w:cs="Arial"/>
          <w:sz w:val="16"/>
          <w:szCs w:val="16"/>
        </w:rPr>
        <w:t xml:space="preserve"> New York: This policy would provide di</w:t>
      </w:r>
      <w:r>
        <w:rPr>
          <w:rFonts w:ascii="Arial" w:hAnsi="Arial" w:cs="Arial"/>
          <w:sz w:val="16"/>
          <w:szCs w:val="16"/>
        </w:rPr>
        <w:t>sability income insurance only.</w:t>
      </w:r>
      <w:r w:rsidRPr="00DC58DC">
        <w:rPr>
          <w:rFonts w:ascii="Arial" w:hAnsi="Arial" w:cs="Arial"/>
          <w:sz w:val="16"/>
          <w:szCs w:val="16"/>
        </w:rPr>
        <w:t xml:space="preserve"> It does not provide basic hospital, basic medical or major medical insurance as defined by the New York State Department</w:t>
      </w:r>
      <w:r>
        <w:rPr>
          <w:rFonts w:ascii="Arial" w:hAnsi="Arial" w:cs="Arial"/>
          <w:sz w:val="16"/>
          <w:szCs w:val="16"/>
        </w:rPr>
        <w:t xml:space="preserve"> of Financial Services. </w:t>
      </w:r>
      <w:r w:rsidRPr="00DC58DC">
        <w:rPr>
          <w:rFonts w:ascii="Arial" w:hAnsi="Arial" w:cs="Arial"/>
          <w:sz w:val="16"/>
          <w:szCs w:val="16"/>
        </w:rPr>
        <w:t>The expected benefit ratio is at least 55% for individual coverage and at lea</w:t>
      </w:r>
      <w:r>
        <w:rPr>
          <w:rFonts w:ascii="Arial" w:hAnsi="Arial" w:cs="Arial"/>
          <w:sz w:val="16"/>
          <w:szCs w:val="16"/>
        </w:rPr>
        <w:t xml:space="preserve">st 60% for franchise coverage. </w:t>
      </w:r>
      <w:r w:rsidRPr="00DC58DC">
        <w:rPr>
          <w:rFonts w:ascii="Arial" w:hAnsi="Arial" w:cs="Arial"/>
          <w:sz w:val="16"/>
          <w:szCs w:val="16"/>
        </w:rPr>
        <w:t>This ratio is the portion of future premiums which The Standard expects to return as benefits, when averaged over all people with the applicable policy.</w:t>
      </w:r>
      <w:permStart w:id="1233592954" w:edGrp="everyone"/>
      <w:permEnd w:id="1233592954"/>
    </w:p>
    <w:p w14:paraId="783CE667" w14:textId="15541E98" w:rsidR="00200DF8" w:rsidRPr="00200DF8" w:rsidRDefault="00200DF8" w:rsidP="00200DF8">
      <w:pPr>
        <w:pStyle w:val="Default"/>
        <w:rPr>
          <w:rFonts w:ascii="Arial" w:hAnsi="Arial" w:cs="Arial"/>
          <w:color w:val="auto"/>
          <w:sz w:val="16"/>
          <w:szCs w:val="16"/>
        </w:rPr>
      </w:pPr>
      <w:r w:rsidRPr="003D4859">
        <w:rPr>
          <w:rFonts w:ascii="Arial" w:hAnsi="Arial" w:cs="Arial"/>
          <w:b/>
          <w:sz w:val="16"/>
          <w:szCs w:val="16"/>
        </w:rPr>
        <w:t>12208</w:t>
      </w:r>
      <w:r>
        <w:rPr>
          <w:rFonts w:ascii="Arial" w:hAnsi="Arial" w:cs="Arial"/>
          <w:b/>
          <w:sz w:val="16"/>
          <w:szCs w:val="16"/>
        </w:rPr>
        <w:t>LTD</w:t>
      </w:r>
      <w:r w:rsidRPr="003D4859">
        <w:rPr>
          <w:rFonts w:ascii="Arial" w:hAnsi="Arial" w:cs="Arial"/>
          <w:b/>
          <w:sz w:val="16"/>
          <w:szCs w:val="16"/>
        </w:rPr>
        <w:t xml:space="preserve"> </w:t>
      </w:r>
      <w:r>
        <w:rPr>
          <w:rFonts w:ascii="Arial" w:hAnsi="Arial" w:cs="Arial"/>
          <w:sz w:val="16"/>
          <w:szCs w:val="16"/>
        </w:rPr>
        <w:t xml:space="preserve">(10/24) </w:t>
      </w:r>
      <w:r w:rsidRPr="00406A86">
        <w:rPr>
          <w:rFonts w:ascii="Arial" w:hAnsi="Arial" w:cs="Arial"/>
          <w:sz w:val="16"/>
          <w:szCs w:val="16"/>
        </w:rPr>
        <w:t>SI/SNY</w:t>
      </w:r>
      <w:r>
        <w:rPr>
          <w:rFonts w:ascii="Arial" w:hAnsi="Arial" w:cs="Arial"/>
          <w:sz w:val="16"/>
          <w:szCs w:val="16"/>
        </w:rPr>
        <w:t xml:space="preserve">                                                                             </w:t>
      </w:r>
      <w:r w:rsidRPr="00923895">
        <w:rPr>
          <w:rFonts w:ascii="Arial" w:hAnsi="Arial" w:cs="Arial"/>
          <w:color w:val="auto"/>
          <w:sz w:val="16"/>
          <w:szCs w:val="16"/>
        </w:rPr>
        <w:t xml:space="preserve"> ICC17-B180, B180, B180F, B180-N, B180F-N, B180AMR</w:t>
      </w:r>
    </w:p>
    <w:sectPr w:rsidR="00200DF8" w:rsidRPr="00200DF8" w:rsidSect="00F869C1">
      <w:type w:val="continuous"/>
      <w:pgSz w:w="12240" w:h="15840" w:code="1"/>
      <w:pgMar w:top="1440" w:right="1440" w:bottom="1296"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BD0D9" w14:textId="77777777" w:rsidR="007E0668" w:rsidRDefault="007E0668">
      <w:r>
        <w:separator/>
      </w:r>
    </w:p>
  </w:endnote>
  <w:endnote w:type="continuationSeparator" w:id="0">
    <w:p w14:paraId="0047EAD0" w14:textId="77777777" w:rsidR="007E0668" w:rsidRDefault="007E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Neue LightCond">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HelveticaNeue LT 55 Roman">
    <w:altName w:val="HelveticaNeue LT 55 Roman"/>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6274D" w14:textId="77777777" w:rsidR="007E0668" w:rsidRDefault="007E0668">
      <w:r>
        <w:separator/>
      </w:r>
    </w:p>
  </w:footnote>
  <w:footnote w:type="continuationSeparator" w:id="0">
    <w:p w14:paraId="661729AA" w14:textId="77777777" w:rsidR="007E0668" w:rsidRDefault="007E0668">
      <w:r>
        <w:continuationSeparator/>
      </w:r>
    </w:p>
  </w:footnote>
  <w:footnote w:id="1">
    <w:p w14:paraId="384367BE" w14:textId="77777777" w:rsidR="00D01650" w:rsidRDefault="00941F85" w:rsidP="005024D9">
      <w:pPr>
        <w:pStyle w:val="Footnotes"/>
        <w:spacing w:line="200" w:lineRule="exact"/>
        <w:rPr>
          <w:rFonts w:ascii="Arial" w:eastAsia="Times" w:hAnsi="Arial" w:cs="Arial"/>
          <w:color w:val="auto"/>
          <w:spacing w:val="0"/>
          <w:sz w:val="16"/>
          <w:szCs w:val="16"/>
        </w:rPr>
      </w:pPr>
      <w:r w:rsidRPr="00941F85">
        <w:rPr>
          <w:rStyle w:val="FootnoteReference"/>
          <w:rFonts w:ascii="Arial" w:hAnsi="Arial"/>
          <w:sz w:val="16"/>
          <w:vertAlign w:val="baseline"/>
        </w:rPr>
        <w:footnoteRef/>
      </w:r>
      <w:r w:rsidRPr="00941F85">
        <w:rPr>
          <w:rFonts w:ascii="Arial" w:hAnsi="Arial"/>
          <w:sz w:val="16"/>
        </w:rPr>
        <w:t xml:space="preserve"> </w:t>
      </w:r>
      <w:r w:rsidR="00A11F7A">
        <w:rPr>
          <w:rFonts w:ascii="Arial" w:eastAsia="Times" w:hAnsi="Arial" w:cs="Arial"/>
          <w:color w:val="auto"/>
          <w:spacing w:val="0"/>
          <w:sz w:val="16"/>
          <w:szCs w:val="16"/>
        </w:rPr>
        <w:t xml:space="preserve">    </w:t>
      </w:r>
      <w:r w:rsidRPr="00436829">
        <w:rPr>
          <w:rFonts w:ascii="Arial" w:eastAsia="Times" w:hAnsi="Arial" w:cs="Arial"/>
          <w:color w:val="auto"/>
          <w:spacing w:val="0"/>
          <w:sz w:val="16"/>
          <w:szCs w:val="16"/>
        </w:rPr>
        <w:t xml:space="preserve">Social Security </w:t>
      </w:r>
      <w:r w:rsidR="00D01650">
        <w:rPr>
          <w:rFonts w:ascii="Arial" w:eastAsia="Times" w:hAnsi="Arial" w:cs="Arial"/>
          <w:color w:val="auto"/>
          <w:spacing w:val="0"/>
          <w:sz w:val="16"/>
          <w:szCs w:val="16"/>
        </w:rPr>
        <w:t xml:space="preserve">Administration 2018 </w:t>
      </w:r>
      <w:r w:rsidR="005024D9">
        <w:rPr>
          <w:rFonts w:ascii="Arial" w:eastAsia="Times" w:hAnsi="Arial" w:cs="Arial"/>
          <w:color w:val="auto"/>
          <w:spacing w:val="0"/>
          <w:sz w:val="16"/>
          <w:szCs w:val="16"/>
        </w:rPr>
        <w:t>Fact</w:t>
      </w:r>
      <w:r w:rsidR="00D01650">
        <w:rPr>
          <w:rFonts w:ascii="Arial" w:eastAsia="Times" w:hAnsi="Arial" w:cs="Arial"/>
          <w:color w:val="auto"/>
          <w:spacing w:val="0"/>
          <w:sz w:val="16"/>
          <w:szCs w:val="16"/>
        </w:rPr>
        <w:t xml:space="preserve"> Sheet. </w:t>
      </w:r>
    </w:p>
    <w:p w14:paraId="0CEFB087" w14:textId="77777777" w:rsidR="00941F85" w:rsidRPr="005024D9" w:rsidRDefault="00941F85" w:rsidP="005024D9">
      <w:pPr>
        <w:pStyle w:val="Footnotes"/>
        <w:spacing w:line="200" w:lineRule="exact"/>
        <w:rPr>
          <w:rFonts w:ascii="Arial" w:eastAsia="Times" w:hAnsi="Arial" w:cs="Arial"/>
          <w:color w:val="auto"/>
          <w:spacing w:val="0"/>
          <w:sz w:val="16"/>
          <w:szCs w:val="16"/>
        </w:rPr>
      </w:pPr>
      <w:r>
        <w:rPr>
          <w:rStyle w:val="FootnoteReference"/>
          <w:rFonts w:ascii="Arial" w:hAnsi="Arial" w:cs="Arial"/>
          <w:sz w:val="16"/>
          <w:szCs w:val="16"/>
          <w:vertAlign w:val="baseline"/>
        </w:rPr>
        <w:t>2</w:t>
      </w:r>
      <w:r w:rsidRPr="00D24C37">
        <w:rPr>
          <w:rFonts w:ascii="Arial" w:eastAsia="Times" w:hAnsi="Arial" w:cs="Arial"/>
          <w:color w:val="FFFFFF" w:themeColor="background1"/>
          <w:spacing w:val="0"/>
          <w:sz w:val="16"/>
          <w:szCs w:val="16"/>
        </w:rPr>
        <w:t xml:space="preserve">     </w:t>
      </w:r>
      <w:r w:rsidRPr="00436829">
        <w:rPr>
          <w:rFonts w:ascii="Arial" w:hAnsi="Arial" w:cs="Arial"/>
          <w:sz w:val="16"/>
          <w:szCs w:val="16"/>
        </w:rPr>
        <w:t xml:space="preserve">For illustrative purposes only. Assumes 25% tax bracket and employer-paid LTD with the most commonly purchased LTD </w:t>
      </w:r>
      <w:r w:rsidRPr="00436829">
        <w:rPr>
          <w:rFonts w:ascii="Arial" w:hAnsi="Arial" w:cs="Arial"/>
          <w:sz w:val="16"/>
          <w:szCs w:val="16"/>
        </w:rPr>
        <w:br/>
      </w:r>
      <w:r w:rsidRPr="00D24C37">
        <w:rPr>
          <w:rFonts w:ascii="Arial" w:hAnsi="Arial" w:cs="Arial"/>
          <w:color w:val="FFFFFF" w:themeColor="background1"/>
          <w:sz w:val="16"/>
          <w:szCs w:val="16"/>
        </w:rPr>
        <w:t xml:space="preserve">        </w:t>
      </w:r>
      <w:r w:rsidRPr="00436829">
        <w:rPr>
          <w:rFonts w:ascii="Arial" w:hAnsi="Arial" w:cs="Arial"/>
          <w:sz w:val="16"/>
          <w:szCs w:val="16"/>
        </w:rPr>
        <w:t>policy that pays 60% of predisability annual gross salary</w:t>
      </w:r>
    </w:p>
    <w:p w14:paraId="6253EFFA" w14:textId="77777777" w:rsidR="00941F85" w:rsidRDefault="00941F85" w:rsidP="00941F8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F29"/>
    <w:multiLevelType w:val="multilevel"/>
    <w:tmpl w:val="CA4EC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7713"/>
    <w:multiLevelType w:val="multilevel"/>
    <w:tmpl w:val="2E62EAD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2203E"/>
    <w:multiLevelType w:val="hybridMultilevel"/>
    <w:tmpl w:val="2E62EAD6"/>
    <w:lvl w:ilvl="0" w:tplc="0F9C4A3C">
      <w:start w:val="1"/>
      <w:numFmt w:val="bullet"/>
      <w:lvlText w:val=""/>
      <w:lvlJc w:val="left"/>
      <w:pPr>
        <w:tabs>
          <w:tab w:val="num" w:pos="720"/>
        </w:tabs>
        <w:ind w:left="720" w:hanging="360"/>
      </w:pPr>
      <w:rPr>
        <w:rFonts w:ascii="Symbol" w:hAnsi="Symbol" w:hint="default"/>
        <w:color w:val="auto"/>
      </w:rPr>
    </w:lvl>
    <w:lvl w:ilvl="1" w:tplc="3E68B02A" w:tentative="1">
      <w:start w:val="1"/>
      <w:numFmt w:val="bullet"/>
      <w:lvlText w:val="o"/>
      <w:lvlJc w:val="left"/>
      <w:pPr>
        <w:tabs>
          <w:tab w:val="num" w:pos="1440"/>
        </w:tabs>
        <w:ind w:left="1440" w:hanging="360"/>
      </w:pPr>
      <w:rPr>
        <w:rFonts w:ascii="Courier New" w:hAnsi="Courier New" w:cs="Wingdings" w:hint="default"/>
      </w:rPr>
    </w:lvl>
    <w:lvl w:ilvl="2" w:tplc="CF16322C" w:tentative="1">
      <w:start w:val="1"/>
      <w:numFmt w:val="bullet"/>
      <w:lvlText w:val=""/>
      <w:lvlJc w:val="left"/>
      <w:pPr>
        <w:tabs>
          <w:tab w:val="num" w:pos="2160"/>
        </w:tabs>
        <w:ind w:left="2160" w:hanging="360"/>
      </w:pPr>
      <w:rPr>
        <w:rFonts w:ascii="Wingdings" w:hAnsi="Wingdings" w:hint="default"/>
      </w:rPr>
    </w:lvl>
    <w:lvl w:ilvl="3" w:tplc="12A0038C" w:tentative="1">
      <w:start w:val="1"/>
      <w:numFmt w:val="bullet"/>
      <w:lvlText w:val=""/>
      <w:lvlJc w:val="left"/>
      <w:pPr>
        <w:tabs>
          <w:tab w:val="num" w:pos="2880"/>
        </w:tabs>
        <w:ind w:left="2880" w:hanging="360"/>
      </w:pPr>
      <w:rPr>
        <w:rFonts w:ascii="Symbol" w:hAnsi="Symbol" w:hint="default"/>
      </w:rPr>
    </w:lvl>
    <w:lvl w:ilvl="4" w:tplc="953CB75A" w:tentative="1">
      <w:start w:val="1"/>
      <w:numFmt w:val="bullet"/>
      <w:lvlText w:val="o"/>
      <w:lvlJc w:val="left"/>
      <w:pPr>
        <w:tabs>
          <w:tab w:val="num" w:pos="3600"/>
        </w:tabs>
        <w:ind w:left="3600" w:hanging="360"/>
      </w:pPr>
      <w:rPr>
        <w:rFonts w:ascii="Courier New" w:hAnsi="Courier New" w:cs="Wingdings" w:hint="default"/>
      </w:rPr>
    </w:lvl>
    <w:lvl w:ilvl="5" w:tplc="A6E09110" w:tentative="1">
      <w:start w:val="1"/>
      <w:numFmt w:val="bullet"/>
      <w:lvlText w:val=""/>
      <w:lvlJc w:val="left"/>
      <w:pPr>
        <w:tabs>
          <w:tab w:val="num" w:pos="4320"/>
        </w:tabs>
        <w:ind w:left="4320" w:hanging="360"/>
      </w:pPr>
      <w:rPr>
        <w:rFonts w:ascii="Wingdings" w:hAnsi="Wingdings" w:hint="default"/>
      </w:rPr>
    </w:lvl>
    <w:lvl w:ilvl="6" w:tplc="8116C510" w:tentative="1">
      <w:start w:val="1"/>
      <w:numFmt w:val="bullet"/>
      <w:lvlText w:val=""/>
      <w:lvlJc w:val="left"/>
      <w:pPr>
        <w:tabs>
          <w:tab w:val="num" w:pos="5040"/>
        </w:tabs>
        <w:ind w:left="5040" w:hanging="360"/>
      </w:pPr>
      <w:rPr>
        <w:rFonts w:ascii="Symbol" w:hAnsi="Symbol" w:hint="default"/>
      </w:rPr>
    </w:lvl>
    <w:lvl w:ilvl="7" w:tplc="A2DEC93E" w:tentative="1">
      <w:start w:val="1"/>
      <w:numFmt w:val="bullet"/>
      <w:lvlText w:val="o"/>
      <w:lvlJc w:val="left"/>
      <w:pPr>
        <w:tabs>
          <w:tab w:val="num" w:pos="5760"/>
        </w:tabs>
        <w:ind w:left="5760" w:hanging="360"/>
      </w:pPr>
      <w:rPr>
        <w:rFonts w:ascii="Courier New" w:hAnsi="Courier New" w:cs="Wingdings" w:hint="default"/>
      </w:rPr>
    </w:lvl>
    <w:lvl w:ilvl="8" w:tplc="C23AA8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65A82"/>
    <w:multiLevelType w:val="hybridMultilevel"/>
    <w:tmpl w:val="C60412F4"/>
    <w:lvl w:ilvl="0" w:tplc="21562464">
      <w:start w:val="1"/>
      <w:numFmt w:val="bullet"/>
      <w:lvlText w:val="·"/>
      <w:lvlJc w:val="left"/>
      <w:pPr>
        <w:tabs>
          <w:tab w:val="num" w:pos="720"/>
        </w:tabs>
        <w:ind w:left="720" w:hanging="360"/>
      </w:pPr>
      <w:rPr>
        <w:rFonts w:ascii="Times New Roman" w:hAnsi="Times New Roman" w:cs="Times New Roman" w:hint="default"/>
      </w:rPr>
    </w:lvl>
    <w:lvl w:ilvl="1" w:tplc="68F27B4E">
      <w:start w:val="1"/>
      <w:numFmt w:val="bullet"/>
      <w:lvlText w:val="·"/>
      <w:lvlJc w:val="left"/>
      <w:pPr>
        <w:tabs>
          <w:tab w:val="num" w:pos="1440"/>
        </w:tabs>
        <w:ind w:left="1440" w:hanging="360"/>
      </w:pPr>
      <w:rPr>
        <w:rFonts w:ascii="Times New Roman" w:hAnsi="Times New Roman" w:cs="Times New Roman" w:hint="default"/>
      </w:rPr>
    </w:lvl>
    <w:lvl w:ilvl="2" w:tplc="CF1AC8AC" w:tentative="1">
      <w:start w:val="1"/>
      <w:numFmt w:val="bullet"/>
      <w:lvlText w:val=""/>
      <w:lvlJc w:val="left"/>
      <w:pPr>
        <w:tabs>
          <w:tab w:val="num" w:pos="2160"/>
        </w:tabs>
        <w:ind w:left="2160" w:hanging="360"/>
      </w:pPr>
      <w:rPr>
        <w:rFonts w:ascii="Wingdings" w:hAnsi="Wingdings" w:hint="default"/>
      </w:rPr>
    </w:lvl>
    <w:lvl w:ilvl="3" w:tplc="EB187BE8" w:tentative="1">
      <w:start w:val="1"/>
      <w:numFmt w:val="bullet"/>
      <w:lvlText w:val=""/>
      <w:lvlJc w:val="left"/>
      <w:pPr>
        <w:tabs>
          <w:tab w:val="num" w:pos="2880"/>
        </w:tabs>
        <w:ind w:left="2880" w:hanging="360"/>
      </w:pPr>
      <w:rPr>
        <w:rFonts w:ascii="Symbol" w:hAnsi="Symbol" w:hint="default"/>
      </w:rPr>
    </w:lvl>
    <w:lvl w:ilvl="4" w:tplc="FF90FB6C" w:tentative="1">
      <w:start w:val="1"/>
      <w:numFmt w:val="bullet"/>
      <w:lvlText w:val="o"/>
      <w:lvlJc w:val="left"/>
      <w:pPr>
        <w:tabs>
          <w:tab w:val="num" w:pos="3600"/>
        </w:tabs>
        <w:ind w:left="3600" w:hanging="360"/>
      </w:pPr>
      <w:rPr>
        <w:rFonts w:ascii="Courier New" w:hAnsi="Courier New" w:cs="Wingdings" w:hint="default"/>
      </w:rPr>
    </w:lvl>
    <w:lvl w:ilvl="5" w:tplc="2B00F642" w:tentative="1">
      <w:start w:val="1"/>
      <w:numFmt w:val="bullet"/>
      <w:lvlText w:val=""/>
      <w:lvlJc w:val="left"/>
      <w:pPr>
        <w:tabs>
          <w:tab w:val="num" w:pos="4320"/>
        </w:tabs>
        <w:ind w:left="4320" w:hanging="360"/>
      </w:pPr>
      <w:rPr>
        <w:rFonts w:ascii="Wingdings" w:hAnsi="Wingdings" w:hint="default"/>
      </w:rPr>
    </w:lvl>
    <w:lvl w:ilvl="6" w:tplc="EECA7CF8" w:tentative="1">
      <w:start w:val="1"/>
      <w:numFmt w:val="bullet"/>
      <w:lvlText w:val=""/>
      <w:lvlJc w:val="left"/>
      <w:pPr>
        <w:tabs>
          <w:tab w:val="num" w:pos="5040"/>
        </w:tabs>
        <w:ind w:left="5040" w:hanging="360"/>
      </w:pPr>
      <w:rPr>
        <w:rFonts w:ascii="Symbol" w:hAnsi="Symbol" w:hint="default"/>
      </w:rPr>
    </w:lvl>
    <w:lvl w:ilvl="7" w:tplc="9A5C4A12" w:tentative="1">
      <w:start w:val="1"/>
      <w:numFmt w:val="bullet"/>
      <w:lvlText w:val="o"/>
      <w:lvlJc w:val="left"/>
      <w:pPr>
        <w:tabs>
          <w:tab w:val="num" w:pos="5760"/>
        </w:tabs>
        <w:ind w:left="5760" w:hanging="360"/>
      </w:pPr>
      <w:rPr>
        <w:rFonts w:ascii="Courier New" w:hAnsi="Courier New" w:cs="Wingdings" w:hint="default"/>
      </w:rPr>
    </w:lvl>
    <w:lvl w:ilvl="8" w:tplc="01766D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70165"/>
    <w:multiLevelType w:val="multilevel"/>
    <w:tmpl w:val="398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65EA9"/>
    <w:multiLevelType w:val="hybridMultilevel"/>
    <w:tmpl w:val="9230B532"/>
    <w:lvl w:ilvl="0" w:tplc="9BDCB6DA">
      <w:start w:val="1"/>
      <w:numFmt w:val="bullet"/>
      <w:lvlText w:val=""/>
      <w:lvlJc w:val="left"/>
      <w:pPr>
        <w:tabs>
          <w:tab w:val="num" w:pos="720"/>
        </w:tabs>
        <w:ind w:left="720" w:hanging="360"/>
      </w:pPr>
      <w:rPr>
        <w:rFonts w:ascii="Symbol" w:hAnsi="Symbol" w:hint="default"/>
      </w:rPr>
    </w:lvl>
    <w:lvl w:ilvl="1" w:tplc="3E3CFD60" w:tentative="1">
      <w:start w:val="1"/>
      <w:numFmt w:val="bullet"/>
      <w:lvlText w:val="o"/>
      <w:lvlJc w:val="left"/>
      <w:pPr>
        <w:tabs>
          <w:tab w:val="num" w:pos="1440"/>
        </w:tabs>
        <w:ind w:left="1440" w:hanging="360"/>
      </w:pPr>
      <w:rPr>
        <w:rFonts w:ascii="Courier New" w:hAnsi="Courier New" w:hint="default"/>
      </w:rPr>
    </w:lvl>
    <w:lvl w:ilvl="2" w:tplc="FCD65488" w:tentative="1">
      <w:start w:val="1"/>
      <w:numFmt w:val="bullet"/>
      <w:lvlText w:val=""/>
      <w:lvlJc w:val="left"/>
      <w:pPr>
        <w:tabs>
          <w:tab w:val="num" w:pos="2160"/>
        </w:tabs>
        <w:ind w:left="2160" w:hanging="360"/>
      </w:pPr>
      <w:rPr>
        <w:rFonts w:ascii="Wingdings" w:hAnsi="Wingdings" w:hint="default"/>
      </w:rPr>
    </w:lvl>
    <w:lvl w:ilvl="3" w:tplc="48D0D64E" w:tentative="1">
      <w:start w:val="1"/>
      <w:numFmt w:val="bullet"/>
      <w:lvlText w:val=""/>
      <w:lvlJc w:val="left"/>
      <w:pPr>
        <w:tabs>
          <w:tab w:val="num" w:pos="2880"/>
        </w:tabs>
        <w:ind w:left="2880" w:hanging="360"/>
      </w:pPr>
      <w:rPr>
        <w:rFonts w:ascii="Symbol" w:hAnsi="Symbol" w:hint="default"/>
      </w:rPr>
    </w:lvl>
    <w:lvl w:ilvl="4" w:tplc="0B620400" w:tentative="1">
      <w:start w:val="1"/>
      <w:numFmt w:val="bullet"/>
      <w:lvlText w:val="o"/>
      <w:lvlJc w:val="left"/>
      <w:pPr>
        <w:tabs>
          <w:tab w:val="num" w:pos="3600"/>
        </w:tabs>
        <w:ind w:left="3600" w:hanging="360"/>
      </w:pPr>
      <w:rPr>
        <w:rFonts w:ascii="Courier New" w:hAnsi="Courier New" w:hint="default"/>
      </w:rPr>
    </w:lvl>
    <w:lvl w:ilvl="5" w:tplc="E13C79DC" w:tentative="1">
      <w:start w:val="1"/>
      <w:numFmt w:val="bullet"/>
      <w:lvlText w:val=""/>
      <w:lvlJc w:val="left"/>
      <w:pPr>
        <w:tabs>
          <w:tab w:val="num" w:pos="4320"/>
        </w:tabs>
        <w:ind w:left="4320" w:hanging="360"/>
      </w:pPr>
      <w:rPr>
        <w:rFonts w:ascii="Wingdings" w:hAnsi="Wingdings" w:hint="default"/>
      </w:rPr>
    </w:lvl>
    <w:lvl w:ilvl="6" w:tplc="4DD2E5FE" w:tentative="1">
      <w:start w:val="1"/>
      <w:numFmt w:val="bullet"/>
      <w:lvlText w:val=""/>
      <w:lvlJc w:val="left"/>
      <w:pPr>
        <w:tabs>
          <w:tab w:val="num" w:pos="5040"/>
        </w:tabs>
        <w:ind w:left="5040" w:hanging="360"/>
      </w:pPr>
      <w:rPr>
        <w:rFonts w:ascii="Symbol" w:hAnsi="Symbol" w:hint="default"/>
      </w:rPr>
    </w:lvl>
    <w:lvl w:ilvl="7" w:tplc="C06C6DC2" w:tentative="1">
      <w:start w:val="1"/>
      <w:numFmt w:val="bullet"/>
      <w:lvlText w:val="o"/>
      <w:lvlJc w:val="left"/>
      <w:pPr>
        <w:tabs>
          <w:tab w:val="num" w:pos="5760"/>
        </w:tabs>
        <w:ind w:left="5760" w:hanging="360"/>
      </w:pPr>
      <w:rPr>
        <w:rFonts w:ascii="Courier New" w:hAnsi="Courier New" w:hint="default"/>
      </w:rPr>
    </w:lvl>
    <w:lvl w:ilvl="8" w:tplc="4F1A28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25949"/>
    <w:multiLevelType w:val="hybridMultilevel"/>
    <w:tmpl w:val="3F3645D2"/>
    <w:lvl w:ilvl="0" w:tplc="7AC4147C">
      <w:start w:val="1"/>
      <w:numFmt w:val="decimal"/>
      <w:lvlText w:val="%1."/>
      <w:lvlJc w:val="left"/>
      <w:pPr>
        <w:tabs>
          <w:tab w:val="num" w:pos="720"/>
        </w:tabs>
        <w:ind w:left="720" w:hanging="360"/>
      </w:pPr>
    </w:lvl>
    <w:lvl w:ilvl="1" w:tplc="2EC81C04" w:tentative="1">
      <w:start w:val="1"/>
      <w:numFmt w:val="lowerLetter"/>
      <w:lvlText w:val="%2."/>
      <w:lvlJc w:val="left"/>
      <w:pPr>
        <w:tabs>
          <w:tab w:val="num" w:pos="1440"/>
        </w:tabs>
        <w:ind w:left="1440" w:hanging="360"/>
      </w:pPr>
    </w:lvl>
    <w:lvl w:ilvl="2" w:tplc="3078C4CC" w:tentative="1">
      <w:start w:val="1"/>
      <w:numFmt w:val="lowerRoman"/>
      <w:lvlText w:val="%3."/>
      <w:lvlJc w:val="right"/>
      <w:pPr>
        <w:tabs>
          <w:tab w:val="num" w:pos="2160"/>
        </w:tabs>
        <w:ind w:left="2160" w:hanging="180"/>
      </w:pPr>
    </w:lvl>
    <w:lvl w:ilvl="3" w:tplc="5E8CB724" w:tentative="1">
      <w:start w:val="1"/>
      <w:numFmt w:val="decimal"/>
      <w:lvlText w:val="%4."/>
      <w:lvlJc w:val="left"/>
      <w:pPr>
        <w:tabs>
          <w:tab w:val="num" w:pos="2880"/>
        </w:tabs>
        <w:ind w:left="2880" w:hanging="360"/>
      </w:pPr>
    </w:lvl>
    <w:lvl w:ilvl="4" w:tplc="4D80B50E" w:tentative="1">
      <w:start w:val="1"/>
      <w:numFmt w:val="lowerLetter"/>
      <w:lvlText w:val="%5."/>
      <w:lvlJc w:val="left"/>
      <w:pPr>
        <w:tabs>
          <w:tab w:val="num" w:pos="3600"/>
        </w:tabs>
        <w:ind w:left="3600" w:hanging="360"/>
      </w:pPr>
    </w:lvl>
    <w:lvl w:ilvl="5" w:tplc="5CB89C7A" w:tentative="1">
      <w:start w:val="1"/>
      <w:numFmt w:val="lowerRoman"/>
      <w:lvlText w:val="%6."/>
      <w:lvlJc w:val="right"/>
      <w:pPr>
        <w:tabs>
          <w:tab w:val="num" w:pos="4320"/>
        </w:tabs>
        <w:ind w:left="4320" w:hanging="180"/>
      </w:pPr>
    </w:lvl>
    <w:lvl w:ilvl="6" w:tplc="8ED06804" w:tentative="1">
      <w:start w:val="1"/>
      <w:numFmt w:val="decimal"/>
      <w:lvlText w:val="%7."/>
      <w:lvlJc w:val="left"/>
      <w:pPr>
        <w:tabs>
          <w:tab w:val="num" w:pos="5040"/>
        </w:tabs>
        <w:ind w:left="5040" w:hanging="360"/>
      </w:pPr>
    </w:lvl>
    <w:lvl w:ilvl="7" w:tplc="CAFE2844" w:tentative="1">
      <w:start w:val="1"/>
      <w:numFmt w:val="lowerLetter"/>
      <w:lvlText w:val="%8."/>
      <w:lvlJc w:val="left"/>
      <w:pPr>
        <w:tabs>
          <w:tab w:val="num" w:pos="5760"/>
        </w:tabs>
        <w:ind w:left="5760" w:hanging="360"/>
      </w:pPr>
    </w:lvl>
    <w:lvl w:ilvl="8" w:tplc="FAE6E32E" w:tentative="1">
      <w:start w:val="1"/>
      <w:numFmt w:val="lowerRoman"/>
      <w:lvlText w:val="%9."/>
      <w:lvlJc w:val="right"/>
      <w:pPr>
        <w:tabs>
          <w:tab w:val="num" w:pos="6480"/>
        </w:tabs>
        <w:ind w:left="6480" w:hanging="180"/>
      </w:pPr>
    </w:lvl>
  </w:abstractNum>
  <w:abstractNum w:abstractNumId="7" w15:restartNumberingAfterBreak="0">
    <w:nsid w:val="21E33D93"/>
    <w:multiLevelType w:val="hybridMultilevel"/>
    <w:tmpl w:val="E17A88AA"/>
    <w:lvl w:ilvl="0" w:tplc="E3EC598C">
      <w:start w:val="1"/>
      <w:numFmt w:val="bullet"/>
      <w:lvlText w:val="·"/>
      <w:lvlJc w:val="left"/>
      <w:pPr>
        <w:tabs>
          <w:tab w:val="num" w:pos="720"/>
        </w:tabs>
        <w:ind w:left="720" w:hanging="360"/>
      </w:pPr>
      <w:rPr>
        <w:rFonts w:ascii="Times New Roman" w:hAnsi="Times New Roman" w:cs="Times New Roman" w:hint="default"/>
      </w:rPr>
    </w:lvl>
    <w:lvl w:ilvl="1" w:tplc="A8DA56A6" w:tentative="1">
      <w:start w:val="1"/>
      <w:numFmt w:val="bullet"/>
      <w:lvlText w:val="o"/>
      <w:lvlJc w:val="left"/>
      <w:pPr>
        <w:tabs>
          <w:tab w:val="num" w:pos="1440"/>
        </w:tabs>
        <w:ind w:left="1440" w:hanging="360"/>
      </w:pPr>
      <w:rPr>
        <w:rFonts w:ascii="Courier New" w:hAnsi="Courier New" w:cs="Wingdings" w:hint="default"/>
      </w:rPr>
    </w:lvl>
    <w:lvl w:ilvl="2" w:tplc="6FDA9CEE" w:tentative="1">
      <w:start w:val="1"/>
      <w:numFmt w:val="bullet"/>
      <w:lvlText w:val=""/>
      <w:lvlJc w:val="left"/>
      <w:pPr>
        <w:tabs>
          <w:tab w:val="num" w:pos="2160"/>
        </w:tabs>
        <w:ind w:left="2160" w:hanging="360"/>
      </w:pPr>
      <w:rPr>
        <w:rFonts w:ascii="Wingdings" w:hAnsi="Wingdings" w:hint="default"/>
      </w:rPr>
    </w:lvl>
    <w:lvl w:ilvl="3" w:tplc="DFFC64AA" w:tentative="1">
      <w:start w:val="1"/>
      <w:numFmt w:val="bullet"/>
      <w:lvlText w:val=""/>
      <w:lvlJc w:val="left"/>
      <w:pPr>
        <w:tabs>
          <w:tab w:val="num" w:pos="2880"/>
        </w:tabs>
        <w:ind w:left="2880" w:hanging="360"/>
      </w:pPr>
      <w:rPr>
        <w:rFonts w:ascii="Symbol" w:hAnsi="Symbol" w:hint="default"/>
      </w:rPr>
    </w:lvl>
    <w:lvl w:ilvl="4" w:tplc="57DCEB52" w:tentative="1">
      <w:start w:val="1"/>
      <w:numFmt w:val="bullet"/>
      <w:lvlText w:val="o"/>
      <w:lvlJc w:val="left"/>
      <w:pPr>
        <w:tabs>
          <w:tab w:val="num" w:pos="3600"/>
        </w:tabs>
        <w:ind w:left="3600" w:hanging="360"/>
      </w:pPr>
      <w:rPr>
        <w:rFonts w:ascii="Courier New" w:hAnsi="Courier New" w:cs="Wingdings" w:hint="default"/>
      </w:rPr>
    </w:lvl>
    <w:lvl w:ilvl="5" w:tplc="4D541C9E" w:tentative="1">
      <w:start w:val="1"/>
      <w:numFmt w:val="bullet"/>
      <w:lvlText w:val=""/>
      <w:lvlJc w:val="left"/>
      <w:pPr>
        <w:tabs>
          <w:tab w:val="num" w:pos="4320"/>
        </w:tabs>
        <w:ind w:left="4320" w:hanging="360"/>
      </w:pPr>
      <w:rPr>
        <w:rFonts w:ascii="Wingdings" w:hAnsi="Wingdings" w:hint="default"/>
      </w:rPr>
    </w:lvl>
    <w:lvl w:ilvl="6" w:tplc="21A04208" w:tentative="1">
      <w:start w:val="1"/>
      <w:numFmt w:val="bullet"/>
      <w:lvlText w:val=""/>
      <w:lvlJc w:val="left"/>
      <w:pPr>
        <w:tabs>
          <w:tab w:val="num" w:pos="5040"/>
        </w:tabs>
        <w:ind w:left="5040" w:hanging="360"/>
      </w:pPr>
      <w:rPr>
        <w:rFonts w:ascii="Symbol" w:hAnsi="Symbol" w:hint="default"/>
      </w:rPr>
    </w:lvl>
    <w:lvl w:ilvl="7" w:tplc="BFE0ACC0" w:tentative="1">
      <w:start w:val="1"/>
      <w:numFmt w:val="bullet"/>
      <w:lvlText w:val="o"/>
      <w:lvlJc w:val="left"/>
      <w:pPr>
        <w:tabs>
          <w:tab w:val="num" w:pos="5760"/>
        </w:tabs>
        <w:ind w:left="5760" w:hanging="360"/>
      </w:pPr>
      <w:rPr>
        <w:rFonts w:ascii="Courier New" w:hAnsi="Courier New" w:cs="Wingdings" w:hint="default"/>
      </w:rPr>
    </w:lvl>
    <w:lvl w:ilvl="8" w:tplc="BCF6C5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A1EDE"/>
    <w:multiLevelType w:val="multilevel"/>
    <w:tmpl w:val="0568AE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DB3863"/>
    <w:multiLevelType w:val="hybridMultilevel"/>
    <w:tmpl w:val="DD582A28"/>
    <w:lvl w:ilvl="0" w:tplc="233881B8">
      <w:start w:val="1"/>
      <w:numFmt w:val="bullet"/>
      <w:lvlText w:val=""/>
      <w:lvlJc w:val="left"/>
      <w:pPr>
        <w:tabs>
          <w:tab w:val="num" w:pos="1440"/>
        </w:tabs>
        <w:ind w:left="144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63816"/>
    <w:multiLevelType w:val="hybridMultilevel"/>
    <w:tmpl w:val="EBF80EB4"/>
    <w:lvl w:ilvl="0" w:tplc="88FCAA28">
      <w:start w:val="1"/>
      <w:numFmt w:val="bullet"/>
      <w:lvlText w:val=""/>
      <w:lvlJc w:val="left"/>
      <w:pPr>
        <w:tabs>
          <w:tab w:val="num" w:pos="720"/>
        </w:tabs>
        <w:ind w:left="720" w:hanging="360"/>
      </w:pPr>
      <w:rPr>
        <w:rFonts w:ascii="Symbol" w:hAnsi="Symbol" w:hint="default"/>
        <w:color w:val="808080"/>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14853"/>
    <w:multiLevelType w:val="hybridMultilevel"/>
    <w:tmpl w:val="D85854D8"/>
    <w:lvl w:ilvl="0" w:tplc="3678FB8E">
      <w:start w:val="1"/>
      <w:numFmt w:val="bullet"/>
      <w:lvlText w:val=""/>
      <w:lvlJc w:val="left"/>
      <w:pPr>
        <w:tabs>
          <w:tab w:val="num" w:pos="720"/>
        </w:tabs>
        <w:ind w:left="720" w:hanging="360"/>
      </w:pPr>
      <w:rPr>
        <w:rFonts w:ascii="Symbol" w:hAnsi="Symbol" w:hint="default"/>
      </w:rPr>
    </w:lvl>
    <w:lvl w:ilvl="1" w:tplc="2EF60858" w:tentative="1">
      <w:start w:val="1"/>
      <w:numFmt w:val="bullet"/>
      <w:lvlText w:val="o"/>
      <w:lvlJc w:val="left"/>
      <w:pPr>
        <w:tabs>
          <w:tab w:val="num" w:pos="1440"/>
        </w:tabs>
        <w:ind w:left="1440" w:hanging="360"/>
      </w:pPr>
      <w:rPr>
        <w:rFonts w:ascii="Courier New" w:hAnsi="Courier New" w:hint="default"/>
      </w:rPr>
    </w:lvl>
    <w:lvl w:ilvl="2" w:tplc="5F78FA96" w:tentative="1">
      <w:start w:val="1"/>
      <w:numFmt w:val="bullet"/>
      <w:lvlText w:val=""/>
      <w:lvlJc w:val="left"/>
      <w:pPr>
        <w:tabs>
          <w:tab w:val="num" w:pos="2160"/>
        </w:tabs>
        <w:ind w:left="2160" w:hanging="360"/>
      </w:pPr>
      <w:rPr>
        <w:rFonts w:ascii="Wingdings" w:hAnsi="Wingdings" w:hint="default"/>
      </w:rPr>
    </w:lvl>
    <w:lvl w:ilvl="3" w:tplc="EBFE2AAE" w:tentative="1">
      <w:start w:val="1"/>
      <w:numFmt w:val="bullet"/>
      <w:lvlText w:val=""/>
      <w:lvlJc w:val="left"/>
      <w:pPr>
        <w:tabs>
          <w:tab w:val="num" w:pos="2880"/>
        </w:tabs>
        <w:ind w:left="2880" w:hanging="360"/>
      </w:pPr>
      <w:rPr>
        <w:rFonts w:ascii="Symbol" w:hAnsi="Symbol" w:hint="default"/>
      </w:rPr>
    </w:lvl>
    <w:lvl w:ilvl="4" w:tplc="DEA4C292" w:tentative="1">
      <w:start w:val="1"/>
      <w:numFmt w:val="bullet"/>
      <w:lvlText w:val="o"/>
      <w:lvlJc w:val="left"/>
      <w:pPr>
        <w:tabs>
          <w:tab w:val="num" w:pos="3600"/>
        </w:tabs>
        <w:ind w:left="3600" w:hanging="360"/>
      </w:pPr>
      <w:rPr>
        <w:rFonts w:ascii="Courier New" w:hAnsi="Courier New" w:hint="default"/>
      </w:rPr>
    </w:lvl>
    <w:lvl w:ilvl="5" w:tplc="CD22408C" w:tentative="1">
      <w:start w:val="1"/>
      <w:numFmt w:val="bullet"/>
      <w:lvlText w:val=""/>
      <w:lvlJc w:val="left"/>
      <w:pPr>
        <w:tabs>
          <w:tab w:val="num" w:pos="4320"/>
        </w:tabs>
        <w:ind w:left="4320" w:hanging="360"/>
      </w:pPr>
      <w:rPr>
        <w:rFonts w:ascii="Wingdings" w:hAnsi="Wingdings" w:hint="default"/>
      </w:rPr>
    </w:lvl>
    <w:lvl w:ilvl="6" w:tplc="BB6CD1CA" w:tentative="1">
      <w:start w:val="1"/>
      <w:numFmt w:val="bullet"/>
      <w:lvlText w:val=""/>
      <w:lvlJc w:val="left"/>
      <w:pPr>
        <w:tabs>
          <w:tab w:val="num" w:pos="5040"/>
        </w:tabs>
        <w:ind w:left="5040" w:hanging="360"/>
      </w:pPr>
      <w:rPr>
        <w:rFonts w:ascii="Symbol" w:hAnsi="Symbol" w:hint="default"/>
      </w:rPr>
    </w:lvl>
    <w:lvl w:ilvl="7" w:tplc="BB484310" w:tentative="1">
      <w:start w:val="1"/>
      <w:numFmt w:val="bullet"/>
      <w:lvlText w:val="o"/>
      <w:lvlJc w:val="left"/>
      <w:pPr>
        <w:tabs>
          <w:tab w:val="num" w:pos="5760"/>
        </w:tabs>
        <w:ind w:left="5760" w:hanging="360"/>
      </w:pPr>
      <w:rPr>
        <w:rFonts w:ascii="Courier New" w:hAnsi="Courier New" w:hint="default"/>
      </w:rPr>
    </w:lvl>
    <w:lvl w:ilvl="8" w:tplc="498AB8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286DDA"/>
    <w:multiLevelType w:val="hybridMultilevel"/>
    <w:tmpl w:val="3556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206C0"/>
    <w:multiLevelType w:val="hybridMultilevel"/>
    <w:tmpl w:val="138C4EC0"/>
    <w:lvl w:ilvl="0" w:tplc="A0E87B00">
      <w:start w:val="1"/>
      <w:numFmt w:val="decimal"/>
      <w:lvlText w:val="%1."/>
      <w:lvlJc w:val="left"/>
      <w:pPr>
        <w:tabs>
          <w:tab w:val="num" w:pos="720"/>
        </w:tabs>
        <w:ind w:left="720" w:hanging="360"/>
      </w:pPr>
      <w:rPr>
        <w:rFonts w:ascii="Times New Roman" w:eastAsia="Times New Roman" w:hAnsi="Times New Roman" w:cs="Times New Roman"/>
      </w:rPr>
    </w:lvl>
    <w:lvl w:ilvl="1" w:tplc="0BE827DC" w:tentative="1">
      <w:start w:val="1"/>
      <w:numFmt w:val="lowerLetter"/>
      <w:lvlText w:val="%2."/>
      <w:lvlJc w:val="left"/>
      <w:pPr>
        <w:tabs>
          <w:tab w:val="num" w:pos="1440"/>
        </w:tabs>
        <w:ind w:left="1440" w:hanging="360"/>
      </w:pPr>
    </w:lvl>
    <w:lvl w:ilvl="2" w:tplc="79843AD6" w:tentative="1">
      <w:start w:val="1"/>
      <w:numFmt w:val="lowerRoman"/>
      <w:lvlText w:val="%3."/>
      <w:lvlJc w:val="right"/>
      <w:pPr>
        <w:tabs>
          <w:tab w:val="num" w:pos="2160"/>
        </w:tabs>
        <w:ind w:left="2160" w:hanging="180"/>
      </w:pPr>
    </w:lvl>
    <w:lvl w:ilvl="3" w:tplc="B68EDB88" w:tentative="1">
      <w:start w:val="1"/>
      <w:numFmt w:val="decimal"/>
      <w:lvlText w:val="%4."/>
      <w:lvlJc w:val="left"/>
      <w:pPr>
        <w:tabs>
          <w:tab w:val="num" w:pos="2880"/>
        </w:tabs>
        <w:ind w:left="2880" w:hanging="360"/>
      </w:pPr>
    </w:lvl>
    <w:lvl w:ilvl="4" w:tplc="7FE4E53A" w:tentative="1">
      <w:start w:val="1"/>
      <w:numFmt w:val="lowerLetter"/>
      <w:lvlText w:val="%5."/>
      <w:lvlJc w:val="left"/>
      <w:pPr>
        <w:tabs>
          <w:tab w:val="num" w:pos="3600"/>
        </w:tabs>
        <w:ind w:left="3600" w:hanging="360"/>
      </w:pPr>
    </w:lvl>
    <w:lvl w:ilvl="5" w:tplc="866E8D14" w:tentative="1">
      <w:start w:val="1"/>
      <w:numFmt w:val="lowerRoman"/>
      <w:lvlText w:val="%6."/>
      <w:lvlJc w:val="right"/>
      <w:pPr>
        <w:tabs>
          <w:tab w:val="num" w:pos="4320"/>
        </w:tabs>
        <w:ind w:left="4320" w:hanging="180"/>
      </w:pPr>
    </w:lvl>
    <w:lvl w:ilvl="6" w:tplc="CE8C8E4C" w:tentative="1">
      <w:start w:val="1"/>
      <w:numFmt w:val="decimal"/>
      <w:lvlText w:val="%7."/>
      <w:lvlJc w:val="left"/>
      <w:pPr>
        <w:tabs>
          <w:tab w:val="num" w:pos="5040"/>
        </w:tabs>
        <w:ind w:left="5040" w:hanging="360"/>
      </w:pPr>
    </w:lvl>
    <w:lvl w:ilvl="7" w:tplc="79BEE000" w:tentative="1">
      <w:start w:val="1"/>
      <w:numFmt w:val="lowerLetter"/>
      <w:lvlText w:val="%8."/>
      <w:lvlJc w:val="left"/>
      <w:pPr>
        <w:tabs>
          <w:tab w:val="num" w:pos="5760"/>
        </w:tabs>
        <w:ind w:left="5760" w:hanging="360"/>
      </w:pPr>
    </w:lvl>
    <w:lvl w:ilvl="8" w:tplc="118EE8A2" w:tentative="1">
      <w:start w:val="1"/>
      <w:numFmt w:val="lowerRoman"/>
      <w:lvlText w:val="%9."/>
      <w:lvlJc w:val="right"/>
      <w:pPr>
        <w:tabs>
          <w:tab w:val="num" w:pos="6480"/>
        </w:tabs>
        <w:ind w:left="6480" w:hanging="180"/>
      </w:pPr>
    </w:lvl>
  </w:abstractNum>
  <w:abstractNum w:abstractNumId="14" w15:restartNumberingAfterBreak="0">
    <w:nsid w:val="4DFE4A00"/>
    <w:multiLevelType w:val="hybridMultilevel"/>
    <w:tmpl w:val="4C4C5F0E"/>
    <w:lvl w:ilvl="0" w:tplc="D7CC249A">
      <w:start w:val="1"/>
      <w:numFmt w:val="bullet"/>
      <w:lvlText w:val="·"/>
      <w:lvlJc w:val="left"/>
      <w:pPr>
        <w:tabs>
          <w:tab w:val="num" w:pos="720"/>
        </w:tabs>
        <w:ind w:left="720" w:hanging="360"/>
      </w:pPr>
      <w:rPr>
        <w:rFonts w:ascii="Times New Roman" w:hAnsi="Times New Roman" w:cs="Times New Roman" w:hint="default"/>
      </w:rPr>
    </w:lvl>
    <w:lvl w:ilvl="1" w:tplc="92FC6A8E" w:tentative="1">
      <w:start w:val="1"/>
      <w:numFmt w:val="bullet"/>
      <w:lvlText w:val="o"/>
      <w:lvlJc w:val="left"/>
      <w:pPr>
        <w:tabs>
          <w:tab w:val="num" w:pos="1440"/>
        </w:tabs>
        <w:ind w:left="1440" w:hanging="360"/>
      </w:pPr>
      <w:rPr>
        <w:rFonts w:ascii="Courier New" w:hAnsi="Courier New" w:cs="Wingdings" w:hint="default"/>
      </w:rPr>
    </w:lvl>
    <w:lvl w:ilvl="2" w:tplc="48D8F88A" w:tentative="1">
      <w:start w:val="1"/>
      <w:numFmt w:val="bullet"/>
      <w:lvlText w:val=""/>
      <w:lvlJc w:val="left"/>
      <w:pPr>
        <w:tabs>
          <w:tab w:val="num" w:pos="2160"/>
        </w:tabs>
        <w:ind w:left="2160" w:hanging="360"/>
      </w:pPr>
      <w:rPr>
        <w:rFonts w:ascii="Wingdings" w:hAnsi="Wingdings" w:hint="default"/>
      </w:rPr>
    </w:lvl>
    <w:lvl w:ilvl="3" w:tplc="85D4A488" w:tentative="1">
      <w:start w:val="1"/>
      <w:numFmt w:val="bullet"/>
      <w:lvlText w:val=""/>
      <w:lvlJc w:val="left"/>
      <w:pPr>
        <w:tabs>
          <w:tab w:val="num" w:pos="2880"/>
        </w:tabs>
        <w:ind w:left="2880" w:hanging="360"/>
      </w:pPr>
      <w:rPr>
        <w:rFonts w:ascii="Symbol" w:hAnsi="Symbol" w:hint="default"/>
      </w:rPr>
    </w:lvl>
    <w:lvl w:ilvl="4" w:tplc="7024965A" w:tentative="1">
      <w:start w:val="1"/>
      <w:numFmt w:val="bullet"/>
      <w:lvlText w:val="o"/>
      <w:lvlJc w:val="left"/>
      <w:pPr>
        <w:tabs>
          <w:tab w:val="num" w:pos="3600"/>
        </w:tabs>
        <w:ind w:left="3600" w:hanging="360"/>
      </w:pPr>
      <w:rPr>
        <w:rFonts w:ascii="Courier New" w:hAnsi="Courier New" w:cs="Wingdings" w:hint="default"/>
      </w:rPr>
    </w:lvl>
    <w:lvl w:ilvl="5" w:tplc="64CE9C06" w:tentative="1">
      <w:start w:val="1"/>
      <w:numFmt w:val="bullet"/>
      <w:lvlText w:val=""/>
      <w:lvlJc w:val="left"/>
      <w:pPr>
        <w:tabs>
          <w:tab w:val="num" w:pos="4320"/>
        </w:tabs>
        <w:ind w:left="4320" w:hanging="360"/>
      </w:pPr>
      <w:rPr>
        <w:rFonts w:ascii="Wingdings" w:hAnsi="Wingdings" w:hint="default"/>
      </w:rPr>
    </w:lvl>
    <w:lvl w:ilvl="6" w:tplc="0C64A53C" w:tentative="1">
      <w:start w:val="1"/>
      <w:numFmt w:val="bullet"/>
      <w:lvlText w:val=""/>
      <w:lvlJc w:val="left"/>
      <w:pPr>
        <w:tabs>
          <w:tab w:val="num" w:pos="5040"/>
        </w:tabs>
        <w:ind w:left="5040" w:hanging="360"/>
      </w:pPr>
      <w:rPr>
        <w:rFonts w:ascii="Symbol" w:hAnsi="Symbol" w:hint="default"/>
      </w:rPr>
    </w:lvl>
    <w:lvl w:ilvl="7" w:tplc="716E08C6" w:tentative="1">
      <w:start w:val="1"/>
      <w:numFmt w:val="bullet"/>
      <w:lvlText w:val="o"/>
      <w:lvlJc w:val="left"/>
      <w:pPr>
        <w:tabs>
          <w:tab w:val="num" w:pos="5760"/>
        </w:tabs>
        <w:ind w:left="5760" w:hanging="360"/>
      </w:pPr>
      <w:rPr>
        <w:rFonts w:ascii="Courier New" w:hAnsi="Courier New" w:cs="Wingdings" w:hint="default"/>
      </w:rPr>
    </w:lvl>
    <w:lvl w:ilvl="8" w:tplc="152EC7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D45600"/>
    <w:multiLevelType w:val="hybridMultilevel"/>
    <w:tmpl w:val="0568AEB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57B67A1"/>
    <w:multiLevelType w:val="hybridMultilevel"/>
    <w:tmpl w:val="CA4EC970"/>
    <w:lvl w:ilvl="0" w:tplc="25163932">
      <w:start w:val="1"/>
      <w:numFmt w:val="bullet"/>
      <w:lvlText w:val=""/>
      <w:lvlJc w:val="left"/>
      <w:pPr>
        <w:tabs>
          <w:tab w:val="num" w:pos="720"/>
        </w:tabs>
        <w:ind w:left="720" w:hanging="360"/>
      </w:pPr>
      <w:rPr>
        <w:rFonts w:ascii="Symbol" w:hAnsi="Symbol" w:hint="default"/>
      </w:rPr>
    </w:lvl>
    <w:lvl w:ilvl="1" w:tplc="B3A0B0BE" w:tentative="1">
      <w:start w:val="1"/>
      <w:numFmt w:val="bullet"/>
      <w:lvlText w:val="o"/>
      <w:lvlJc w:val="left"/>
      <w:pPr>
        <w:tabs>
          <w:tab w:val="num" w:pos="1440"/>
        </w:tabs>
        <w:ind w:left="1440" w:hanging="360"/>
      </w:pPr>
      <w:rPr>
        <w:rFonts w:ascii="Courier New" w:hAnsi="Courier New" w:cs="Wingdings" w:hint="default"/>
      </w:rPr>
    </w:lvl>
    <w:lvl w:ilvl="2" w:tplc="10BA198C" w:tentative="1">
      <w:start w:val="1"/>
      <w:numFmt w:val="bullet"/>
      <w:lvlText w:val=""/>
      <w:lvlJc w:val="left"/>
      <w:pPr>
        <w:tabs>
          <w:tab w:val="num" w:pos="2160"/>
        </w:tabs>
        <w:ind w:left="2160" w:hanging="360"/>
      </w:pPr>
      <w:rPr>
        <w:rFonts w:ascii="Wingdings" w:hAnsi="Wingdings" w:hint="default"/>
      </w:rPr>
    </w:lvl>
    <w:lvl w:ilvl="3" w:tplc="4F644886" w:tentative="1">
      <w:start w:val="1"/>
      <w:numFmt w:val="bullet"/>
      <w:lvlText w:val=""/>
      <w:lvlJc w:val="left"/>
      <w:pPr>
        <w:tabs>
          <w:tab w:val="num" w:pos="2880"/>
        </w:tabs>
        <w:ind w:left="2880" w:hanging="360"/>
      </w:pPr>
      <w:rPr>
        <w:rFonts w:ascii="Symbol" w:hAnsi="Symbol" w:hint="default"/>
      </w:rPr>
    </w:lvl>
    <w:lvl w:ilvl="4" w:tplc="D1507D1E" w:tentative="1">
      <w:start w:val="1"/>
      <w:numFmt w:val="bullet"/>
      <w:lvlText w:val="o"/>
      <w:lvlJc w:val="left"/>
      <w:pPr>
        <w:tabs>
          <w:tab w:val="num" w:pos="3600"/>
        </w:tabs>
        <w:ind w:left="3600" w:hanging="360"/>
      </w:pPr>
      <w:rPr>
        <w:rFonts w:ascii="Courier New" w:hAnsi="Courier New" w:cs="Wingdings" w:hint="default"/>
      </w:rPr>
    </w:lvl>
    <w:lvl w:ilvl="5" w:tplc="5F78146C" w:tentative="1">
      <w:start w:val="1"/>
      <w:numFmt w:val="bullet"/>
      <w:lvlText w:val=""/>
      <w:lvlJc w:val="left"/>
      <w:pPr>
        <w:tabs>
          <w:tab w:val="num" w:pos="4320"/>
        </w:tabs>
        <w:ind w:left="4320" w:hanging="360"/>
      </w:pPr>
      <w:rPr>
        <w:rFonts w:ascii="Wingdings" w:hAnsi="Wingdings" w:hint="default"/>
      </w:rPr>
    </w:lvl>
    <w:lvl w:ilvl="6" w:tplc="BC06CDAE" w:tentative="1">
      <w:start w:val="1"/>
      <w:numFmt w:val="bullet"/>
      <w:lvlText w:val=""/>
      <w:lvlJc w:val="left"/>
      <w:pPr>
        <w:tabs>
          <w:tab w:val="num" w:pos="5040"/>
        </w:tabs>
        <w:ind w:left="5040" w:hanging="360"/>
      </w:pPr>
      <w:rPr>
        <w:rFonts w:ascii="Symbol" w:hAnsi="Symbol" w:hint="default"/>
      </w:rPr>
    </w:lvl>
    <w:lvl w:ilvl="7" w:tplc="18B2BF4E" w:tentative="1">
      <w:start w:val="1"/>
      <w:numFmt w:val="bullet"/>
      <w:lvlText w:val="o"/>
      <w:lvlJc w:val="left"/>
      <w:pPr>
        <w:tabs>
          <w:tab w:val="num" w:pos="5760"/>
        </w:tabs>
        <w:ind w:left="5760" w:hanging="360"/>
      </w:pPr>
      <w:rPr>
        <w:rFonts w:ascii="Courier New" w:hAnsi="Courier New" w:cs="Wingdings" w:hint="default"/>
      </w:rPr>
    </w:lvl>
    <w:lvl w:ilvl="8" w:tplc="C3123D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A77F8"/>
    <w:multiLevelType w:val="hybridMultilevel"/>
    <w:tmpl w:val="6C8CC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C507CE"/>
    <w:multiLevelType w:val="hybridMultilevel"/>
    <w:tmpl w:val="398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95051"/>
    <w:multiLevelType w:val="hybridMultilevel"/>
    <w:tmpl w:val="E7BE1264"/>
    <w:lvl w:ilvl="0" w:tplc="5A2CE578">
      <w:start w:val="1"/>
      <w:numFmt w:val="bullet"/>
      <w:lvlText w:val=""/>
      <w:lvlJc w:val="left"/>
      <w:pPr>
        <w:tabs>
          <w:tab w:val="num" w:pos="1080"/>
        </w:tabs>
        <w:ind w:left="1080" w:hanging="360"/>
      </w:pPr>
      <w:rPr>
        <w:rFonts w:ascii="Symbol" w:hAnsi="Symbol" w:hint="default"/>
      </w:rPr>
    </w:lvl>
    <w:lvl w:ilvl="1" w:tplc="D3D2CE5A" w:tentative="1">
      <w:start w:val="1"/>
      <w:numFmt w:val="bullet"/>
      <w:lvlText w:val="o"/>
      <w:lvlJc w:val="left"/>
      <w:pPr>
        <w:tabs>
          <w:tab w:val="num" w:pos="1800"/>
        </w:tabs>
        <w:ind w:left="1800" w:hanging="360"/>
      </w:pPr>
      <w:rPr>
        <w:rFonts w:ascii="Courier New" w:hAnsi="Courier New" w:hint="default"/>
      </w:rPr>
    </w:lvl>
    <w:lvl w:ilvl="2" w:tplc="CA5A658C" w:tentative="1">
      <w:start w:val="1"/>
      <w:numFmt w:val="bullet"/>
      <w:lvlText w:val=""/>
      <w:lvlJc w:val="left"/>
      <w:pPr>
        <w:tabs>
          <w:tab w:val="num" w:pos="2520"/>
        </w:tabs>
        <w:ind w:left="2520" w:hanging="360"/>
      </w:pPr>
      <w:rPr>
        <w:rFonts w:ascii="Wingdings" w:hAnsi="Wingdings" w:hint="default"/>
      </w:rPr>
    </w:lvl>
    <w:lvl w:ilvl="3" w:tplc="35EE74E6" w:tentative="1">
      <w:start w:val="1"/>
      <w:numFmt w:val="bullet"/>
      <w:lvlText w:val=""/>
      <w:lvlJc w:val="left"/>
      <w:pPr>
        <w:tabs>
          <w:tab w:val="num" w:pos="3240"/>
        </w:tabs>
        <w:ind w:left="3240" w:hanging="360"/>
      </w:pPr>
      <w:rPr>
        <w:rFonts w:ascii="Symbol" w:hAnsi="Symbol" w:hint="default"/>
      </w:rPr>
    </w:lvl>
    <w:lvl w:ilvl="4" w:tplc="00E0E2FA" w:tentative="1">
      <w:start w:val="1"/>
      <w:numFmt w:val="bullet"/>
      <w:lvlText w:val="o"/>
      <w:lvlJc w:val="left"/>
      <w:pPr>
        <w:tabs>
          <w:tab w:val="num" w:pos="3960"/>
        </w:tabs>
        <w:ind w:left="3960" w:hanging="360"/>
      </w:pPr>
      <w:rPr>
        <w:rFonts w:ascii="Courier New" w:hAnsi="Courier New" w:hint="default"/>
      </w:rPr>
    </w:lvl>
    <w:lvl w:ilvl="5" w:tplc="499A1598" w:tentative="1">
      <w:start w:val="1"/>
      <w:numFmt w:val="bullet"/>
      <w:lvlText w:val=""/>
      <w:lvlJc w:val="left"/>
      <w:pPr>
        <w:tabs>
          <w:tab w:val="num" w:pos="4680"/>
        </w:tabs>
        <w:ind w:left="4680" w:hanging="360"/>
      </w:pPr>
      <w:rPr>
        <w:rFonts w:ascii="Wingdings" w:hAnsi="Wingdings" w:hint="default"/>
      </w:rPr>
    </w:lvl>
    <w:lvl w:ilvl="6" w:tplc="D5BABA14" w:tentative="1">
      <w:start w:val="1"/>
      <w:numFmt w:val="bullet"/>
      <w:lvlText w:val=""/>
      <w:lvlJc w:val="left"/>
      <w:pPr>
        <w:tabs>
          <w:tab w:val="num" w:pos="5400"/>
        </w:tabs>
        <w:ind w:left="5400" w:hanging="360"/>
      </w:pPr>
      <w:rPr>
        <w:rFonts w:ascii="Symbol" w:hAnsi="Symbol" w:hint="default"/>
      </w:rPr>
    </w:lvl>
    <w:lvl w:ilvl="7" w:tplc="2466C3B2" w:tentative="1">
      <w:start w:val="1"/>
      <w:numFmt w:val="bullet"/>
      <w:lvlText w:val="o"/>
      <w:lvlJc w:val="left"/>
      <w:pPr>
        <w:tabs>
          <w:tab w:val="num" w:pos="6120"/>
        </w:tabs>
        <w:ind w:left="6120" w:hanging="360"/>
      </w:pPr>
      <w:rPr>
        <w:rFonts w:ascii="Courier New" w:hAnsi="Courier New" w:hint="default"/>
      </w:rPr>
    </w:lvl>
    <w:lvl w:ilvl="8" w:tplc="FC66883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A300F5"/>
    <w:multiLevelType w:val="hybridMultilevel"/>
    <w:tmpl w:val="EF2041D2"/>
    <w:lvl w:ilvl="0" w:tplc="53F2DA20">
      <w:start w:val="1"/>
      <w:numFmt w:val="bullet"/>
      <w:lvlText w:val=""/>
      <w:lvlJc w:val="left"/>
      <w:pPr>
        <w:tabs>
          <w:tab w:val="num" w:pos="1080"/>
        </w:tabs>
        <w:ind w:left="1080" w:hanging="360"/>
      </w:pPr>
      <w:rPr>
        <w:rFonts w:ascii="Symbol" w:hAnsi="Symbol" w:hint="default"/>
      </w:rPr>
    </w:lvl>
    <w:lvl w:ilvl="1" w:tplc="BED8DA70" w:tentative="1">
      <w:start w:val="1"/>
      <w:numFmt w:val="bullet"/>
      <w:lvlText w:val="o"/>
      <w:lvlJc w:val="left"/>
      <w:pPr>
        <w:tabs>
          <w:tab w:val="num" w:pos="1800"/>
        </w:tabs>
        <w:ind w:left="1800" w:hanging="360"/>
      </w:pPr>
      <w:rPr>
        <w:rFonts w:ascii="Courier New" w:hAnsi="Courier New" w:hint="default"/>
      </w:rPr>
    </w:lvl>
    <w:lvl w:ilvl="2" w:tplc="74207910" w:tentative="1">
      <w:start w:val="1"/>
      <w:numFmt w:val="bullet"/>
      <w:lvlText w:val=""/>
      <w:lvlJc w:val="left"/>
      <w:pPr>
        <w:tabs>
          <w:tab w:val="num" w:pos="2520"/>
        </w:tabs>
        <w:ind w:left="2520" w:hanging="360"/>
      </w:pPr>
      <w:rPr>
        <w:rFonts w:ascii="Wingdings" w:hAnsi="Wingdings" w:hint="default"/>
      </w:rPr>
    </w:lvl>
    <w:lvl w:ilvl="3" w:tplc="DE667F80" w:tentative="1">
      <w:start w:val="1"/>
      <w:numFmt w:val="bullet"/>
      <w:lvlText w:val=""/>
      <w:lvlJc w:val="left"/>
      <w:pPr>
        <w:tabs>
          <w:tab w:val="num" w:pos="3240"/>
        </w:tabs>
        <w:ind w:left="3240" w:hanging="360"/>
      </w:pPr>
      <w:rPr>
        <w:rFonts w:ascii="Symbol" w:hAnsi="Symbol" w:hint="default"/>
      </w:rPr>
    </w:lvl>
    <w:lvl w:ilvl="4" w:tplc="EA182FC4" w:tentative="1">
      <w:start w:val="1"/>
      <w:numFmt w:val="bullet"/>
      <w:lvlText w:val="o"/>
      <w:lvlJc w:val="left"/>
      <w:pPr>
        <w:tabs>
          <w:tab w:val="num" w:pos="3960"/>
        </w:tabs>
        <w:ind w:left="3960" w:hanging="360"/>
      </w:pPr>
      <w:rPr>
        <w:rFonts w:ascii="Courier New" w:hAnsi="Courier New" w:hint="default"/>
      </w:rPr>
    </w:lvl>
    <w:lvl w:ilvl="5" w:tplc="D6A4CE96" w:tentative="1">
      <w:start w:val="1"/>
      <w:numFmt w:val="bullet"/>
      <w:lvlText w:val=""/>
      <w:lvlJc w:val="left"/>
      <w:pPr>
        <w:tabs>
          <w:tab w:val="num" w:pos="4680"/>
        </w:tabs>
        <w:ind w:left="4680" w:hanging="360"/>
      </w:pPr>
      <w:rPr>
        <w:rFonts w:ascii="Wingdings" w:hAnsi="Wingdings" w:hint="default"/>
      </w:rPr>
    </w:lvl>
    <w:lvl w:ilvl="6" w:tplc="045EFBBE" w:tentative="1">
      <w:start w:val="1"/>
      <w:numFmt w:val="bullet"/>
      <w:lvlText w:val=""/>
      <w:lvlJc w:val="left"/>
      <w:pPr>
        <w:tabs>
          <w:tab w:val="num" w:pos="5400"/>
        </w:tabs>
        <w:ind w:left="5400" w:hanging="360"/>
      </w:pPr>
      <w:rPr>
        <w:rFonts w:ascii="Symbol" w:hAnsi="Symbol" w:hint="default"/>
      </w:rPr>
    </w:lvl>
    <w:lvl w:ilvl="7" w:tplc="4F5877EE" w:tentative="1">
      <w:start w:val="1"/>
      <w:numFmt w:val="bullet"/>
      <w:lvlText w:val="o"/>
      <w:lvlJc w:val="left"/>
      <w:pPr>
        <w:tabs>
          <w:tab w:val="num" w:pos="6120"/>
        </w:tabs>
        <w:ind w:left="6120" w:hanging="360"/>
      </w:pPr>
      <w:rPr>
        <w:rFonts w:ascii="Courier New" w:hAnsi="Courier New" w:hint="default"/>
      </w:rPr>
    </w:lvl>
    <w:lvl w:ilvl="8" w:tplc="7736B04E"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0CA42CA"/>
    <w:multiLevelType w:val="hybridMultilevel"/>
    <w:tmpl w:val="E9C24352"/>
    <w:lvl w:ilvl="0" w:tplc="88FCAA28">
      <w:start w:val="1"/>
      <w:numFmt w:val="bullet"/>
      <w:lvlText w:val=""/>
      <w:lvlJc w:val="left"/>
      <w:pPr>
        <w:tabs>
          <w:tab w:val="num" w:pos="720"/>
        </w:tabs>
        <w:ind w:left="720" w:hanging="360"/>
      </w:pPr>
      <w:rPr>
        <w:rFonts w:ascii="Symbol" w:hAnsi="Symbol" w:hint="default"/>
        <w:color w:val="808080"/>
        <w:sz w:val="1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C7D3D"/>
    <w:multiLevelType w:val="hybridMultilevel"/>
    <w:tmpl w:val="CC0EDF98"/>
    <w:lvl w:ilvl="0" w:tplc="81762380">
      <w:start w:val="1"/>
      <w:numFmt w:val="bullet"/>
      <w:lvlText w:val="·"/>
      <w:lvlJc w:val="left"/>
      <w:pPr>
        <w:tabs>
          <w:tab w:val="num" w:pos="720"/>
        </w:tabs>
        <w:ind w:left="720" w:hanging="360"/>
      </w:pPr>
      <w:rPr>
        <w:rFonts w:ascii="Times New Roman" w:hAnsi="Times New Roman" w:cs="Times New Roman" w:hint="default"/>
        <w:color w:val="auto"/>
      </w:rPr>
    </w:lvl>
    <w:lvl w:ilvl="1" w:tplc="2A08FE72" w:tentative="1">
      <w:start w:val="1"/>
      <w:numFmt w:val="bullet"/>
      <w:lvlText w:val="o"/>
      <w:lvlJc w:val="left"/>
      <w:pPr>
        <w:tabs>
          <w:tab w:val="num" w:pos="1440"/>
        </w:tabs>
        <w:ind w:left="1440" w:hanging="360"/>
      </w:pPr>
      <w:rPr>
        <w:rFonts w:ascii="Courier New" w:hAnsi="Courier New" w:cs="Wingdings" w:hint="default"/>
      </w:rPr>
    </w:lvl>
    <w:lvl w:ilvl="2" w:tplc="E3CA3FBE" w:tentative="1">
      <w:start w:val="1"/>
      <w:numFmt w:val="bullet"/>
      <w:lvlText w:val=""/>
      <w:lvlJc w:val="left"/>
      <w:pPr>
        <w:tabs>
          <w:tab w:val="num" w:pos="2160"/>
        </w:tabs>
        <w:ind w:left="2160" w:hanging="360"/>
      </w:pPr>
      <w:rPr>
        <w:rFonts w:ascii="Wingdings" w:hAnsi="Wingdings" w:hint="default"/>
      </w:rPr>
    </w:lvl>
    <w:lvl w:ilvl="3" w:tplc="B23ADFAA" w:tentative="1">
      <w:start w:val="1"/>
      <w:numFmt w:val="bullet"/>
      <w:lvlText w:val=""/>
      <w:lvlJc w:val="left"/>
      <w:pPr>
        <w:tabs>
          <w:tab w:val="num" w:pos="2880"/>
        </w:tabs>
        <w:ind w:left="2880" w:hanging="360"/>
      </w:pPr>
      <w:rPr>
        <w:rFonts w:ascii="Symbol" w:hAnsi="Symbol" w:hint="default"/>
      </w:rPr>
    </w:lvl>
    <w:lvl w:ilvl="4" w:tplc="37C050DE" w:tentative="1">
      <w:start w:val="1"/>
      <w:numFmt w:val="bullet"/>
      <w:lvlText w:val="o"/>
      <w:lvlJc w:val="left"/>
      <w:pPr>
        <w:tabs>
          <w:tab w:val="num" w:pos="3600"/>
        </w:tabs>
        <w:ind w:left="3600" w:hanging="360"/>
      </w:pPr>
      <w:rPr>
        <w:rFonts w:ascii="Courier New" w:hAnsi="Courier New" w:cs="Wingdings" w:hint="default"/>
      </w:rPr>
    </w:lvl>
    <w:lvl w:ilvl="5" w:tplc="E392D6C4" w:tentative="1">
      <w:start w:val="1"/>
      <w:numFmt w:val="bullet"/>
      <w:lvlText w:val=""/>
      <w:lvlJc w:val="left"/>
      <w:pPr>
        <w:tabs>
          <w:tab w:val="num" w:pos="4320"/>
        </w:tabs>
        <w:ind w:left="4320" w:hanging="360"/>
      </w:pPr>
      <w:rPr>
        <w:rFonts w:ascii="Wingdings" w:hAnsi="Wingdings" w:hint="default"/>
      </w:rPr>
    </w:lvl>
    <w:lvl w:ilvl="6" w:tplc="A10A805E" w:tentative="1">
      <w:start w:val="1"/>
      <w:numFmt w:val="bullet"/>
      <w:lvlText w:val=""/>
      <w:lvlJc w:val="left"/>
      <w:pPr>
        <w:tabs>
          <w:tab w:val="num" w:pos="5040"/>
        </w:tabs>
        <w:ind w:left="5040" w:hanging="360"/>
      </w:pPr>
      <w:rPr>
        <w:rFonts w:ascii="Symbol" w:hAnsi="Symbol" w:hint="default"/>
      </w:rPr>
    </w:lvl>
    <w:lvl w:ilvl="7" w:tplc="02FA73AC" w:tentative="1">
      <w:start w:val="1"/>
      <w:numFmt w:val="bullet"/>
      <w:lvlText w:val="o"/>
      <w:lvlJc w:val="left"/>
      <w:pPr>
        <w:tabs>
          <w:tab w:val="num" w:pos="5760"/>
        </w:tabs>
        <w:ind w:left="5760" w:hanging="360"/>
      </w:pPr>
      <w:rPr>
        <w:rFonts w:ascii="Courier New" w:hAnsi="Courier New" w:cs="Wingdings" w:hint="default"/>
      </w:rPr>
    </w:lvl>
    <w:lvl w:ilvl="8" w:tplc="2B72FA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350FD"/>
    <w:multiLevelType w:val="hybridMultilevel"/>
    <w:tmpl w:val="92CC2DDE"/>
    <w:lvl w:ilvl="0" w:tplc="015227C4">
      <w:start w:val="1"/>
      <w:numFmt w:val="bullet"/>
      <w:lvlText w:val=""/>
      <w:lvlJc w:val="left"/>
      <w:pPr>
        <w:tabs>
          <w:tab w:val="num" w:pos="1440"/>
        </w:tabs>
        <w:ind w:left="1440" w:hanging="360"/>
      </w:pPr>
      <w:rPr>
        <w:rFonts w:ascii="Symbol" w:hAnsi="Symbol" w:hint="default"/>
        <w:color w:val="808080"/>
        <w:sz w:val="12"/>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68C32DE"/>
    <w:multiLevelType w:val="hybridMultilevel"/>
    <w:tmpl w:val="42A4EE86"/>
    <w:lvl w:ilvl="0" w:tplc="88FCAA28">
      <w:start w:val="1"/>
      <w:numFmt w:val="bullet"/>
      <w:lvlText w:val=""/>
      <w:lvlJc w:val="left"/>
      <w:pPr>
        <w:tabs>
          <w:tab w:val="num" w:pos="720"/>
        </w:tabs>
        <w:ind w:left="72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14629667">
    <w:abstractNumId w:val="5"/>
  </w:num>
  <w:num w:numId="2" w16cid:durableId="1173422303">
    <w:abstractNumId w:val="19"/>
  </w:num>
  <w:num w:numId="3" w16cid:durableId="466321197">
    <w:abstractNumId w:val="20"/>
  </w:num>
  <w:num w:numId="4" w16cid:durableId="1789277117">
    <w:abstractNumId w:val="11"/>
  </w:num>
  <w:num w:numId="5" w16cid:durableId="897398281">
    <w:abstractNumId w:val="6"/>
  </w:num>
  <w:num w:numId="6" w16cid:durableId="1918241519">
    <w:abstractNumId w:val="16"/>
  </w:num>
  <w:num w:numId="7" w16cid:durableId="2024284655">
    <w:abstractNumId w:val="0"/>
  </w:num>
  <w:num w:numId="8" w16cid:durableId="1561281971">
    <w:abstractNumId w:val="2"/>
  </w:num>
  <w:num w:numId="9" w16cid:durableId="1135220411">
    <w:abstractNumId w:val="1"/>
  </w:num>
  <w:num w:numId="10" w16cid:durableId="1322654877">
    <w:abstractNumId w:val="22"/>
  </w:num>
  <w:num w:numId="11" w16cid:durableId="109250680">
    <w:abstractNumId w:val="7"/>
  </w:num>
  <w:num w:numId="12" w16cid:durableId="1675914393">
    <w:abstractNumId w:val="14"/>
  </w:num>
  <w:num w:numId="13" w16cid:durableId="1582522474">
    <w:abstractNumId w:val="3"/>
  </w:num>
  <w:num w:numId="14" w16cid:durableId="1119884034">
    <w:abstractNumId w:val="13"/>
  </w:num>
  <w:num w:numId="15" w16cid:durableId="1070006437">
    <w:abstractNumId w:val="15"/>
  </w:num>
  <w:num w:numId="16" w16cid:durableId="1082487344">
    <w:abstractNumId w:val="18"/>
  </w:num>
  <w:num w:numId="17" w16cid:durableId="2066953418">
    <w:abstractNumId w:val="8"/>
  </w:num>
  <w:num w:numId="18" w16cid:durableId="1347558346">
    <w:abstractNumId w:val="23"/>
  </w:num>
  <w:num w:numId="19" w16cid:durableId="805777749">
    <w:abstractNumId w:val="4"/>
  </w:num>
  <w:num w:numId="20" w16cid:durableId="914441260">
    <w:abstractNumId w:val="10"/>
  </w:num>
  <w:num w:numId="21" w16cid:durableId="8622077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5234409">
    <w:abstractNumId w:val="21"/>
  </w:num>
  <w:num w:numId="23" w16cid:durableId="1266033703">
    <w:abstractNumId w:val="9"/>
  </w:num>
  <w:num w:numId="24" w16cid:durableId="699429614">
    <w:abstractNumId w:val="12"/>
  </w:num>
  <w:num w:numId="25" w16cid:durableId="959188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tWVYv0JAiXNVC9Rbb8jQXvaTEggbRYBUYBib1YENNIKYCbix9M62+3xecQIzmKgFlZ1sJUhU+MzvddumVsrNA==" w:salt="JidWFdncmBr7H7GP8jg/NA=="/>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9C"/>
    <w:rsid w:val="00007F84"/>
    <w:rsid w:val="00012974"/>
    <w:rsid w:val="00027B0C"/>
    <w:rsid w:val="00032F70"/>
    <w:rsid w:val="00043674"/>
    <w:rsid w:val="0005279B"/>
    <w:rsid w:val="00070136"/>
    <w:rsid w:val="000743BF"/>
    <w:rsid w:val="00082947"/>
    <w:rsid w:val="0008776E"/>
    <w:rsid w:val="000958DB"/>
    <w:rsid w:val="000B79E4"/>
    <w:rsid w:val="000C2941"/>
    <w:rsid w:val="000D7F8D"/>
    <w:rsid w:val="000F031A"/>
    <w:rsid w:val="00105474"/>
    <w:rsid w:val="0011184D"/>
    <w:rsid w:val="00113A62"/>
    <w:rsid w:val="0015161B"/>
    <w:rsid w:val="00156805"/>
    <w:rsid w:val="00157A70"/>
    <w:rsid w:val="00164615"/>
    <w:rsid w:val="00191CE9"/>
    <w:rsid w:val="00194634"/>
    <w:rsid w:val="001957B8"/>
    <w:rsid w:val="001A0361"/>
    <w:rsid w:val="001B17D1"/>
    <w:rsid w:val="001F57A2"/>
    <w:rsid w:val="00200DF8"/>
    <w:rsid w:val="00201FBE"/>
    <w:rsid w:val="00202904"/>
    <w:rsid w:val="00213071"/>
    <w:rsid w:val="00242C1C"/>
    <w:rsid w:val="00254568"/>
    <w:rsid w:val="00265870"/>
    <w:rsid w:val="00275DA9"/>
    <w:rsid w:val="002A733B"/>
    <w:rsid w:val="002D2B23"/>
    <w:rsid w:val="002E621B"/>
    <w:rsid w:val="00310E2D"/>
    <w:rsid w:val="00317A01"/>
    <w:rsid w:val="00323286"/>
    <w:rsid w:val="00333674"/>
    <w:rsid w:val="00361B0C"/>
    <w:rsid w:val="00365576"/>
    <w:rsid w:val="00366978"/>
    <w:rsid w:val="00370682"/>
    <w:rsid w:val="00371AC8"/>
    <w:rsid w:val="00387DE1"/>
    <w:rsid w:val="00392BB3"/>
    <w:rsid w:val="00397B47"/>
    <w:rsid w:val="003A233E"/>
    <w:rsid w:val="003B0C3E"/>
    <w:rsid w:val="003C0401"/>
    <w:rsid w:val="003D0361"/>
    <w:rsid w:val="003D2D41"/>
    <w:rsid w:val="003D6AC9"/>
    <w:rsid w:val="003E2028"/>
    <w:rsid w:val="003E537D"/>
    <w:rsid w:val="003F645E"/>
    <w:rsid w:val="00410287"/>
    <w:rsid w:val="00427768"/>
    <w:rsid w:val="00436829"/>
    <w:rsid w:val="00475326"/>
    <w:rsid w:val="0048492B"/>
    <w:rsid w:val="004A620D"/>
    <w:rsid w:val="004C6C63"/>
    <w:rsid w:val="004F6049"/>
    <w:rsid w:val="005024D9"/>
    <w:rsid w:val="00544CDD"/>
    <w:rsid w:val="005461F9"/>
    <w:rsid w:val="00553001"/>
    <w:rsid w:val="00567C57"/>
    <w:rsid w:val="005736FA"/>
    <w:rsid w:val="005C0179"/>
    <w:rsid w:val="005C03F9"/>
    <w:rsid w:val="005C107E"/>
    <w:rsid w:val="005D42F7"/>
    <w:rsid w:val="005D6092"/>
    <w:rsid w:val="005E0908"/>
    <w:rsid w:val="0061199C"/>
    <w:rsid w:val="00622805"/>
    <w:rsid w:val="00627A1F"/>
    <w:rsid w:val="0064289C"/>
    <w:rsid w:val="0065717C"/>
    <w:rsid w:val="00684122"/>
    <w:rsid w:val="0069148B"/>
    <w:rsid w:val="00695077"/>
    <w:rsid w:val="006A76B6"/>
    <w:rsid w:val="006B1A69"/>
    <w:rsid w:val="006D5590"/>
    <w:rsid w:val="006D5EE5"/>
    <w:rsid w:val="006D7E7C"/>
    <w:rsid w:val="006E4C8F"/>
    <w:rsid w:val="006F5622"/>
    <w:rsid w:val="006F59EC"/>
    <w:rsid w:val="00700FF6"/>
    <w:rsid w:val="00710744"/>
    <w:rsid w:val="00711000"/>
    <w:rsid w:val="0071244B"/>
    <w:rsid w:val="00734379"/>
    <w:rsid w:val="00744228"/>
    <w:rsid w:val="00774FE0"/>
    <w:rsid w:val="007757E2"/>
    <w:rsid w:val="007A63D2"/>
    <w:rsid w:val="007B2379"/>
    <w:rsid w:val="007E0668"/>
    <w:rsid w:val="007E35C9"/>
    <w:rsid w:val="007F46D8"/>
    <w:rsid w:val="00805AF3"/>
    <w:rsid w:val="008126B9"/>
    <w:rsid w:val="0085461E"/>
    <w:rsid w:val="008554CC"/>
    <w:rsid w:val="00856FC4"/>
    <w:rsid w:val="008626A5"/>
    <w:rsid w:val="00876EFF"/>
    <w:rsid w:val="00890595"/>
    <w:rsid w:val="008A7C21"/>
    <w:rsid w:val="008C45E1"/>
    <w:rsid w:val="008C50D3"/>
    <w:rsid w:val="008D4F67"/>
    <w:rsid w:val="008F0E42"/>
    <w:rsid w:val="008F578E"/>
    <w:rsid w:val="00901C15"/>
    <w:rsid w:val="00913B8A"/>
    <w:rsid w:val="00941F85"/>
    <w:rsid w:val="009439C9"/>
    <w:rsid w:val="00963AFF"/>
    <w:rsid w:val="009740F4"/>
    <w:rsid w:val="009A6936"/>
    <w:rsid w:val="009D281C"/>
    <w:rsid w:val="009E5D3F"/>
    <w:rsid w:val="00A113DB"/>
    <w:rsid w:val="00A11F7A"/>
    <w:rsid w:val="00A21F36"/>
    <w:rsid w:val="00A66968"/>
    <w:rsid w:val="00A82285"/>
    <w:rsid w:val="00A841A5"/>
    <w:rsid w:val="00A9108C"/>
    <w:rsid w:val="00AD6366"/>
    <w:rsid w:val="00AE6776"/>
    <w:rsid w:val="00B00E4F"/>
    <w:rsid w:val="00B04465"/>
    <w:rsid w:val="00B166DB"/>
    <w:rsid w:val="00B30141"/>
    <w:rsid w:val="00B3465E"/>
    <w:rsid w:val="00B9231D"/>
    <w:rsid w:val="00B9736F"/>
    <w:rsid w:val="00BC53E0"/>
    <w:rsid w:val="00C206DC"/>
    <w:rsid w:val="00C24CD0"/>
    <w:rsid w:val="00C3399F"/>
    <w:rsid w:val="00C5401B"/>
    <w:rsid w:val="00C649B0"/>
    <w:rsid w:val="00C70340"/>
    <w:rsid w:val="00CB3A69"/>
    <w:rsid w:val="00CD2846"/>
    <w:rsid w:val="00D01650"/>
    <w:rsid w:val="00D133A5"/>
    <w:rsid w:val="00D15F93"/>
    <w:rsid w:val="00D24C37"/>
    <w:rsid w:val="00D35597"/>
    <w:rsid w:val="00D44F57"/>
    <w:rsid w:val="00D4659B"/>
    <w:rsid w:val="00D53A29"/>
    <w:rsid w:val="00D5644B"/>
    <w:rsid w:val="00D56F0D"/>
    <w:rsid w:val="00D74C8E"/>
    <w:rsid w:val="00D8290C"/>
    <w:rsid w:val="00DB6151"/>
    <w:rsid w:val="00DC5B9B"/>
    <w:rsid w:val="00DE113D"/>
    <w:rsid w:val="00DE62B2"/>
    <w:rsid w:val="00DE6761"/>
    <w:rsid w:val="00E14136"/>
    <w:rsid w:val="00E21A45"/>
    <w:rsid w:val="00E31144"/>
    <w:rsid w:val="00E61437"/>
    <w:rsid w:val="00E87659"/>
    <w:rsid w:val="00E906B6"/>
    <w:rsid w:val="00EA4041"/>
    <w:rsid w:val="00EB30A7"/>
    <w:rsid w:val="00EE60AB"/>
    <w:rsid w:val="00F127D2"/>
    <w:rsid w:val="00F47591"/>
    <w:rsid w:val="00F715A2"/>
    <w:rsid w:val="00F80600"/>
    <w:rsid w:val="00F869C1"/>
    <w:rsid w:val="00FF12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C7B71"/>
  <w15:docId w15:val="{7FBB66D4-7832-4D27-BB2D-CC228633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B8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13B8A"/>
    <w:rPr>
      <w:b/>
    </w:rPr>
  </w:style>
  <w:style w:type="paragraph" w:styleId="Header">
    <w:name w:val="header"/>
    <w:basedOn w:val="Normal"/>
    <w:rsid w:val="00913B8A"/>
    <w:pPr>
      <w:tabs>
        <w:tab w:val="center" w:pos="4320"/>
        <w:tab w:val="right" w:pos="8640"/>
      </w:tabs>
    </w:pPr>
  </w:style>
  <w:style w:type="paragraph" w:styleId="Footer">
    <w:name w:val="footer"/>
    <w:basedOn w:val="Normal"/>
    <w:link w:val="FooterChar"/>
    <w:rsid w:val="00913B8A"/>
    <w:pPr>
      <w:tabs>
        <w:tab w:val="center" w:pos="4320"/>
        <w:tab w:val="right" w:pos="8640"/>
      </w:tabs>
    </w:pPr>
  </w:style>
  <w:style w:type="character" w:styleId="Hyperlink">
    <w:name w:val="Hyperlink"/>
    <w:basedOn w:val="DefaultParagraphFont"/>
    <w:rsid w:val="00913B8A"/>
    <w:rPr>
      <w:color w:val="0000FF"/>
      <w:u w:val="single"/>
    </w:rPr>
  </w:style>
  <w:style w:type="paragraph" w:styleId="FootnoteText">
    <w:name w:val="footnote text"/>
    <w:basedOn w:val="Normal"/>
    <w:semiHidden/>
    <w:rsid w:val="00913B8A"/>
    <w:rPr>
      <w:sz w:val="20"/>
    </w:rPr>
  </w:style>
  <w:style w:type="character" w:styleId="FootnoteReference">
    <w:name w:val="footnote reference"/>
    <w:basedOn w:val="DefaultParagraphFont"/>
    <w:semiHidden/>
    <w:rsid w:val="00913B8A"/>
    <w:rPr>
      <w:vertAlign w:val="superscript"/>
    </w:rPr>
  </w:style>
  <w:style w:type="character" w:styleId="FollowedHyperlink">
    <w:name w:val="FollowedHyperlink"/>
    <w:basedOn w:val="DefaultParagraphFont"/>
    <w:rsid w:val="003F666F"/>
    <w:rPr>
      <w:color w:val="800080"/>
      <w:u w:val="single"/>
    </w:rPr>
  </w:style>
  <w:style w:type="paragraph" w:customStyle="1" w:styleId="Footnotes">
    <w:name w:val="Footnotes"/>
    <w:basedOn w:val="Normal"/>
    <w:rsid w:val="00CD2846"/>
    <w:pPr>
      <w:suppressAutoHyphens/>
      <w:autoSpaceDE w:val="0"/>
      <w:autoSpaceDN w:val="0"/>
      <w:adjustRightInd w:val="0"/>
      <w:spacing w:line="200" w:lineRule="atLeast"/>
    </w:pPr>
    <w:rPr>
      <w:rFonts w:ascii="HelveticaNeue LightCond" w:eastAsia="Times New Roman" w:hAnsi="HelveticaNeue LightCond" w:cs="HelveticaNeue LightCond"/>
      <w:color w:val="000000"/>
      <w:spacing w:val="-2"/>
      <w:sz w:val="14"/>
      <w:szCs w:val="14"/>
    </w:rPr>
  </w:style>
  <w:style w:type="paragraph" w:styleId="BalloonText">
    <w:name w:val="Balloon Text"/>
    <w:basedOn w:val="Normal"/>
    <w:link w:val="BalloonTextChar"/>
    <w:rsid w:val="00B9736F"/>
    <w:rPr>
      <w:rFonts w:ascii="Tahoma" w:hAnsi="Tahoma" w:cs="Tahoma"/>
      <w:sz w:val="16"/>
      <w:szCs w:val="16"/>
    </w:rPr>
  </w:style>
  <w:style w:type="character" w:customStyle="1" w:styleId="BalloonTextChar">
    <w:name w:val="Balloon Text Char"/>
    <w:basedOn w:val="DefaultParagraphFont"/>
    <w:link w:val="BalloonText"/>
    <w:rsid w:val="00B9736F"/>
    <w:rPr>
      <w:rFonts w:ascii="Tahoma" w:hAnsi="Tahoma" w:cs="Tahoma"/>
      <w:sz w:val="16"/>
      <w:szCs w:val="16"/>
    </w:rPr>
  </w:style>
  <w:style w:type="paragraph" w:styleId="EndnoteText">
    <w:name w:val="endnote text"/>
    <w:basedOn w:val="Normal"/>
    <w:link w:val="EndnoteTextChar"/>
    <w:rsid w:val="00D15F93"/>
    <w:rPr>
      <w:sz w:val="20"/>
    </w:rPr>
  </w:style>
  <w:style w:type="character" w:customStyle="1" w:styleId="EndnoteTextChar">
    <w:name w:val="Endnote Text Char"/>
    <w:basedOn w:val="DefaultParagraphFont"/>
    <w:link w:val="EndnoteText"/>
    <w:rsid w:val="00D15F93"/>
  </w:style>
  <w:style w:type="character" w:styleId="EndnoteReference">
    <w:name w:val="endnote reference"/>
    <w:basedOn w:val="DefaultParagraphFont"/>
    <w:rsid w:val="00D15F93"/>
    <w:rPr>
      <w:vertAlign w:val="superscript"/>
    </w:rPr>
  </w:style>
  <w:style w:type="character" w:styleId="CommentReference">
    <w:name w:val="annotation reference"/>
    <w:basedOn w:val="DefaultParagraphFont"/>
    <w:rsid w:val="003D6AC9"/>
    <w:rPr>
      <w:sz w:val="16"/>
      <w:szCs w:val="16"/>
    </w:rPr>
  </w:style>
  <w:style w:type="paragraph" w:styleId="CommentText">
    <w:name w:val="annotation text"/>
    <w:basedOn w:val="Normal"/>
    <w:link w:val="CommentTextChar"/>
    <w:rsid w:val="003D6AC9"/>
    <w:rPr>
      <w:sz w:val="20"/>
    </w:rPr>
  </w:style>
  <w:style w:type="character" w:customStyle="1" w:styleId="CommentTextChar">
    <w:name w:val="Comment Text Char"/>
    <w:basedOn w:val="DefaultParagraphFont"/>
    <w:link w:val="CommentText"/>
    <w:rsid w:val="003D6AC9"/>
  </w:style>
  <w:style w:type="paragraph" w:styleId="CommentSubject">
    <w:name w:val="annotation subject"/>
    <w:basedOn w:val="CommentText"/>
    <w:next w:val="CommentText"/>
    <w:link w:val="CommentSubjectChar"/>
    <w:rsid w:val="003D6AC9"/>
    <w:rPr>
      <w:b/>
      <w:bCs/>
    </w:rPr>
  </w:style>
  <w:style w:type="character" w:customStyle="1" w:styleId="CommentSubjectChar">
    <w:name w:val="Comment Subject Char"/>
    <w:basedOn w:val="CommentTextChar"/>
    <w:link w:val="CommentSubject"/>
    <w:rsid w:val="003D6AC9"/>
    <w:rPr>
      <w:b/>
      <w:bCs/>
    </w:rPr>
  </w:style>
  <w:style w:type="paragraph" w:styleId="Revision">
    <w:name w:val="Revision"/>
    <w:hidden/>
    <w:uiPriority w:val="99"/>
    <w:semiHidden/>
    <w:rsid w:val="00027B0C"/>
    <w:rPr>
      <w:sz w:val="24"/>
    </w:rPr>
  </w:style>
  <w:style w:type="paragraph" w:styleId="ListParagraph">
    <w:name w:val="List Paragraph"/>
    <w:basedOn w:val="Normal"/>
    <w:uiPriority w:val="34"/>
    <w:qFormat/>
    <w:rsid w:val="00C206DC"/>
    <w:pPr>
      <w:ind w:left="720"/>
      <w:contextualSpacing/>
    </w:pPr>
  </w:style>
  <w:style w:type="character" w:customStyle="1" w:styleId="FooterChar">
    <w:name w:val="Footer Char"/>
    <w:basedOn w:val="DefaultParagraphFont"/>
    <w:link w:val="Footer"/>
    <w:rsid w:val="008F578E"/>
    <w:rPr>
      <w:sz w:val="24"/>
    </w:rPr>
  </w:style>
  <w:style w:type="paragraph" w:customStyle="1" w:styleId="Default">
    <w:name w:val="Default"/>
    <w:rsid w:val="00D01650"/>
    <w:pPr>
      <w:autoSpaceDE w:val="0"/>
      <w:autoSpaceDN w:val="0"/>
      <w:adjustRightInd w:val="0"/>
    </w:pPr>
    <w:rPr>
      <w:rFonts w:ascii="HelveticaNeue LT 55 Roman" w:hAnsi="HelveticaNeue LT 55 Roman" w:cs="HelveticaNeue LT 55 Roman"/>
      <w:color w:val="000000"/>
      <w:sz w:val="24"/>
      <w:szCs w:val="24"/>
    </w:rPr>
  </w:style>
  <w:style w:type="character" w:customStyle="1" w:styleId="applefooter">
    <w:name w:val="applefooter"/>
    <w:basedOn w:val="DefaultParagraphFont"/>
    <w:rsid w:val="00D0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536807">
      <w:bodyDiv w:val="1"/>
      <w:marLeft w:val="0"/>
      <w:marRight w:val="0"/>
      <w:marTop w:val="0"/>
      <w:marBottom w:val="0"/>
      <w:divBdr>
        <w:top w:val="none" w:sz="0" w:space="0" w:color="auto"/>
        <w:left w:val="none" w:sz="0" w:space="0" w:color="auto"/>
        <w:bottom w:val="none" w:sz="0" w:space="0" w:color="auto"/>
        <w:right w:val="none" w:sz="0" w:space="0" w:color="auto"/>
      </w:divBdr>
    </w:div>
    <w:div w:id="477458635">
      <w:bodyDiv w:val="1"/>
      <w:marLeft w:val="0"/>
      <w:marRight w:val="0"/>
      <w:marTop w:val="0"/>
      <w:marBottom w:val="0"/>
      <w:divBdr>
        <w:top w:val="none" w:sz="0" w:space="0" w:color="auto"/>
        <w:left w:val="none" w:sz="0" w:space="0" w:color="auto"/>
        <w:bottom w:val="none" w:sz="0" w:space="0" w:color="auto"/>
        <w:right w:val="none" w:sz="0" w:space="0" w:color="auto"/>
      </w:divBdr>
    </w:div>
    <w:div w:id="1156605330">
      <w:bodyDiv w:val="1"/>
      <w:marLeft w:val="0"/>
      <w:marRight w:val="0"/>
      <w:marTop w:val="0"/>
      <w:marBottom w:val="0"/>
      <w:divBdr>
        <w:top w:val="none" w:sz="0" w:space="0" w:color="auto"/>
        <w:left w:val="none" w:sz="0" w:space="0" w:color="auto"/>
        <w:bottom w:val="none" w:sz="0" w:space="0" w:color="auto"/>
        <w:right w:val="none" w:sz="0" w:space="0" w:color="auto"/>
      </w:divBdr>
    </w:div>
    <w:div w:id="16381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9D96-7AE1-4D08-B348-748972CB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2879</Characters>
  <Application>Microsoft Office Word</Application>
  <DocSecurity>8</DocSecurity>
  <Lines>44</Lines>
  <Paragraphs>17</Paragraphs>
  <ScaleCrop>false</ScaleCrop>
  <HeadingPairs>
    <vt:vector size="2" baseType="variant">
      <vt:variant>
        <vt:lpstr>Title</vt:lpstr>
      </vt:variant>
      <vt:variant>
        <vt:i4>1</vt:i4>
      </vt:variant>
    </vt:vector>
  </HeadingPairs>
  <TitlesOfParts>
    <vt:vector size="1" baseType="lpstr">
      <vt:lpstr>Dear Business Owner</vt:lpstr>
    </vt:vector>
  </TitlesOfParts>
  <Company>Standard Insurance</Company>
  <LinksUpToDate>false</LinksUpToDate>
  <CharactersWithSpaces>3419</CharactersWithSpaces>
  <SharedDoc>false</SharedDoc>
  <HLinks>
    <vt:vector size="6" baseType="variant">
      <vt:variant>
        <vt:i4>2293791</vt:i4>
      </vt:variant>
      <vt:variant>
        <vt:i4>0</vt:i4>
      </vt:variant>
      <vt:variant>
        <vt:i4>0</vt:i4>
      </vt:variant>
      <vt:variant>
        <vt:i4>5</vt:i4>
      </vt:variant>
      <vt:variant>
        <vt:lpwstr>mailto:IDIMarketing@Standard.com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Business Owner</dc:title>
  <dc:subject>Dear Business Owner</dc:subject>
  <dc:creator>The Standard</dc:creator>
  <cp:keywords>Dear Business Owner, The Standard</cp:keywords>
  <cp:lastModifiedBy>Manikandan Karuppasamy</cp:lastModifiedBy>
  <cp:revision>3</cp:revision>
  <cp:lastPrinted>2008-08-11T20:01:00Z</cp:lastPrinted>
  <dcterms:created xsi:type="dcterms:W3CDTF">2024-09-25T10:43:00Z</dcterms:created>
  <dcterms:modified xsi:type="dcterms:W3CDTF">2024-09-25T10:45:00Z</dcterms:modified>
</cp:coreProperties>
</file>